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DD" w:rsidRDefault="004F63DD"/>
    <w:p w:rsidR="004F63DD" w:rsidRDefault="004F63DD"/>
    <w:p w:rsidR="004F63DD" w:rsidRDefault="004F63DD"/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4F63DD" w:rsidRPr="007E21C7" w:rsidTr="009F78E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63DD" w:rsidRDefault="004F63DD" w:rsidP="00E37C30">
            <w:pPr>
              <w:jc w:val="center"/>
              <w:rPr>
                <w:sz w:val="16"/>
                <w:szCs w:val="16"/>
              </w:rPr>
            </w:pPr>
          </w:p>
          <w:p w:rsidR="004F63DD" w:rsidRDefault="004F63DD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4F63DD" w:rsidRDefault="004F63DD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4F63DD" w:rsidRDefault="004F63DD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4F63DD" w:rsidRDefault="004F63DD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4F63DD" w:rsidRDefault="004F63DD" w:rsidP="00E37C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4F63DD" w:rsidRDefault="004F63DD" w:rsidP="00E37C30">
            <w:pPr>
              <w:jc w:val="center"/>
              <w:rPr>
                <w:sz w:val="16"/>
                <w:szCs w:val="16"/>
              </w:rPr>
            </w:pPr>
          </w:p>
          <w:p w:rsidR="004F63DD" w:rsidRDefault="004F63DD" w:rsidP="00E37C30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63DD" w:rsidRDefault="004F63DD" w:rsidP="00E37C30">
            <w:pPr>
              <w:jc w:val="center"/>
              <w:rPr>
                <w:noProof/>
                <w:sz w:val="16"/>
                <w:szCs w:val="16"/>
              </w:rPr>
            </w:pPr>
          </w:p>
          <w:p w:rsidR="004F63DD" w:rsidRDefault="004F63DD" w:rsidP="00E37C30">
            <w:pPr>
              <w:jc w:val="both"/>
              <w:rPr>
                <w:sz w:val="16"/>
                <w:szCs w:val="16"/>
              </w:rPr>
            </w:pPr>
            <w:r w:rsidRPr="00A7643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3.75pt;height:81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63DD" w:rsidRDefault="004F63DD" w:rsidP="00E37C30">
            <w:pPr>
              <w:jc w:val="center"/>
              <w:rPr>
                <w:sz w:val="16"/>
                <w:szCs w:val="16"/>
              </w:rPr>
            </w:pPr>
          </w:p>
          <w:p w:rsidR="004F63DD" w:rsidRDefault="004F63DD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4F63DD" w:rsidRDefault="004F63DD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4F63DD" w:rsidRDefault="004F63DD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4F63DD" w:rsidRDefault="004F63DD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4F63DD" w:rsidRDefault="004F63DD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4F63DD" w:rsidRDefault="004F63DD" w:rsidP="00E37C30">
            <w:pPr>
              <w:rPr>
                <w:sz w:val="16"/>
                <w:szCs w:val="16"/>
              </w:rPr>
            </w:pPr>
          </w:p>
          <w:p w:rsidR="004F63DD" w:rsidRDefault="004F63DD" w:rsidP="00E37C3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4F63DD" w:rsidRDefault="004F63DD" w:rsidP="00E37C30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4F63DD" w:rsidRDefault="004F63DD" w:rsidP="00767FB3">
      <w:pPr>
        <w:jc w:val="both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ПОСТАНОВЛЕНИЕ</w:t>
      </w:r>
    </w:p>
    <w:p w:rsidR="004F63DD" w:rsidRDefault="004F63DD" w:rsidP="00767FB3">
      <w:pPr>
        <w:tabs>
          <w:tab w:val="left" w:pos="5460"/>
        </w:tabs>
        <w:rPr>
          <w:rFonts w:eastAsia="Arial Unicode MS"/>
          <w:b/>
          <w:sz w:val="28"/>
          <w:szCs w:val="28"/>
        </w:rPr>
      </w:pPr>
    </w:p>
    <w:p w:rsidR="004F63DD" w:rsidRPr="007E21C7" w:rsidRDefault="004F63DD" w:rsidP="007E21C7">
      <w:pPr>
        <w:rPr>
          <w:b/>
          <w:sz w:val="28"/>
          <w:szCs w:val="28"/>
          <w:lang w:val="be-BY"/>
        </w:rPr>
      </w:pPr>
      <w:r w:rsidRPr="007E21C7">
        <w:rPr>
          <w:b/>
          <w:sz w:val="28"/>
          <w:szCs w:val="28"/>
        </w:rPr>
        <w:t>11 ноябрь</w:t>
      </w:r>
      <w:r w:rsidRPr="007E21C7">
        <w:rPr>
          <w:b/>
          <w:sz w:val="28"/>
          <w:szCs w:val="28"/>
          <w:lang w:val="be-BY"/>
        </w:rPr>
        <w:t xml:space="preserve">  2016 й.        </w:t>
      </w:r>
      <w:r>
        <w:rPr>
          <w:b/>
          <w:sz w:val="28"/>
          <w:szCs w:val="28"/>
          <w:lang w:val="be-BY"/>
        </w:rPr>
        <w:t xml:space="preserve">                  № 122                     </w:t>
      </w:r>
      <w:r w:rsidRPr="007E21C7">
        <w:rPr>
          <w:b/>
          <w:sz w:val="28"/>
          <w:szCs w:val="28"/>
          <w:lang w:val="be-BY"/>
        </w:rPr>
        <w:t xml:space="preserve"> 11 ноября  2016 г.</w:t>
      </w:r>
    </w:p>
    <w:p w:rsidR="004F63DD" w:rsidRPr="00C04DDE" w:rsidRDefault="004F63DD" w:rsidP="007E21C7">
      <w:pPr>
        <w:jc w:val="center"/>
        <w:rPr>
          <w:b/>
          <w:lang w:val="be-BY"/>
        </w:rPr>
      </w:pPr>
    </w:p>
    <w:p w:rsidR="004F63DD" w:rsidRPr="007E21C7" w:rsidRDefault="004F63DD" w:rsidP="0036165A">
      <w:pPr>
        <w:jc w:val="center"/>
        <w:rPr>
          <w:b/>
          <w:sz w:val="28"/>
          <w:szCs w:val="28"/>
          <w:lang w:val="be-BY"/>
        </w:rPr>
      </w:pPr>
    </w:p>
    <w:p w:rsidR="004F63DD" w:rsidRPr="00750A1F" w:rsidRDefault="004F63DD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>
        <w:rPr>
          <w:b/>
          <w:sz w:val="28"/>
          <w:szCs w:val="28"/>
        </w:rPr>
        <w:t>76</w:t>
      </w:r>
      <w:r w:rsidRPr="00A2548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01</w:t>
      </w:r>
      <w:r w:rsidRPr="00A25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254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A25486">
        <w:rPr>
          <w:b/>
          <w:sz w:val="28"/>
          <w:szCs w:val="28"/>
        </w:rPr>
        <w:t xml:space="preserve"> года</w:t>
      </w:r>
    </w:p>
    <w:p w:rsidR="004F63DD" w:rsidRPr="00F43D2C" w:rsidRDefault="004F63DD" w:rsidP="004573B1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>«</w:t>
      </w:r>
      <w:r w:rsidRPr="00F43D2C">
        <w:rPr>
          <w:b/>
          <w:sz w:val="28"/>
          <w:szCs w:val="28"/>
        </w:rPr>
        <w:t>О программе социально-экономического развития сельского  поселения Дюртюлинский сельсовет  м</w:t>
      </w:r>
      <w:r w:rsidRPr="00F43D2C">
        <w:rPr>
          <w:b/>
          <w:bCs/>
          <w:sz w:val="28"/>
          <w:szCs w:val="28"/>
        </w:rPr>
        <w:t>униципального района Шаранский район</w:t>
      </w:r>
      <w:r w:rsidRPr="00F43D2C">
        <w:rPr>
          <w:b/>
          <w:sz w:val="28"/>
          <w:szCs w:val="28"/>
        </w:rPr>
        <w:t xml:space="preserve"> Республики Башкортос</w:t>
      </w:r>
      <w:r>
        <w:rPr>
          <w:b/>
          <w:sz w:val="28"/>
          <w:szCs w:val="28"/>
        </w:rPr>
        <w:t>тан со сроком реализации до 2020 года»</w:t>
      </w:r>
    </w:p>
    <w:p w:rsidR="004F63DD" w:rsidRDefault="004F63DD" w:rsidP="00787633">
      <w:pPr>
        <w:rPr>
          <w:b/>
          <w:sz w:val="28"/>
          <w:szCs w:val="28"/>
        </w:rPr>
      </w:pPr>
    </w:p>
    <w:p w:rsidR="004F63DD" w:rsidRDefault="004F63DD" w:rsidP="00787633">
      <w:pPr>
        <w:rPr>
          <w:b/>
          <w:sz w:val="28"/>
          <w:szCs w:val="28"/>
        </w:rPr>
      </w:pPr>
    </w:p>
    <w:p w:rsidR="004F63DD" w:rsidRDefault="004F63DD" w:rsidP="00787633">
      <w:pPr>
        <w:rPr>
          <w:b/>
          <w:sz w:val="28"/>
          <w:szCs w:val="28"/>
        </w:rPr>
      </w:pPr>
    </w:p>
    <w:p w:rsidR="004F63DD" w:rsidRPr="00E15304" w:rsidRDefault="004F63DD" w:rsidP="004E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642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3 статьи 8.1. Градостроительного кодекса Российской Федерации, предписанием Министерства строительства и жилищно-коммунального хозяйства  Российской Федерации № 3-ВП-Пр/ДК-П9-4520/2016 от 15 августа 2016 года и приведение в соответствие Правила землепользования и застройки </w:t>
      </w:r>
      <w:r w:rsidRPr="009133DD">
        <w:rPr>
          <w:sz w:val="28"/>
          <w:szCs w:val="28"/>
        </w:rPr>
        <w:t>сельского  поселения Дюртюлинский сельсовет  м</w:t>
      </w:r>
      <w:r w:rsidRPr="009133DD">
        <w:rPr>
          <w:bCs/>
          <w:sz w:val="28"/>
          <w:szCs w:val="28"/>
        </w:rPr>
        <w:t>униципального района Шаранский район</w:t>
      </w:r>
      <w:r w:rsidRPr="009133D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</w:t>
      </w:r>
      <w:r w:rsidRPr="00E15304">
        <w:rPr>
          <w:sz w:val="28"/>
          <w:szCs w:val="28"/>
        </w:rPr>
        <w:t>ПОСТАНОВЛЯЮ:</w:t>
      </w:r>
    </w:p>
    <w:p w:rsidR="004F63DD" w:rsidRPr="00300D11" w:rsidRDefault="004F63DD" w:rsidP="00300D11">
      <w:pPr>
        <w:tabs>
          <w:tab w:val="left" w:pos="1020"/>
        </w:tabs>
        <w:jc w:val="both"/>
        <w:rPr>
          <w:sz w:val="28"/>
          <w:szCs w:val="28"/>
        </w:rPr>
      </w:pPr>
      <w:r w:rsidRPr="00300D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300D11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300D11">
        <w:rPr>
          <w:sz w:val="28"/>
          <w:szCs w:val="28"/>
        </w:rPr>
        <w:t xml:space="preserve"> в постановление № </w:t>
      </w:r>
      <w:r>
        <w:rPr>
          <w:sz w:val="28"/>
          <w:szCs w:val="28"/>
        </w:rPr>
        <w:t>76</w:t>
      </w:r>
      <w:r w:rsidRPr="00300D11">
        <w:rPr>
          <w:sz w:val="28"/>
          <w:szCs w:val="28"/>
        </w:rPr>
        <w:t xml:space="preserve"> от 0</w:t>
      </w:r>
      <w:r>
        <w:rPr>
          <w:sz w:val="28"/>
          <w:szCs w:val="28"/>
        </w:rPr>
        <w:t>1</w:t>
      </w:r>
      <w:r w:rsidRPr="00300D1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300D11">
        <w:rPr>
          <w:sz w:val="28"/>
          <w:szCs w:val="28"/>
        </w:rPr>
        <w:t xml:space="preserve"> года «</w:t>
      </w:r>
      <w:r w:rsidRPr="009133DD">
        <w:rPr>
          <w:sz w:val="28"/>
          <w:szCs w:val="28"/>
        </w:rPr>
        <w:t>О программе социально-экономического развития сельского  поселения Дюртюлинский сельсовет  м</w:t>
      </w:r>
      <w:r w:rsidRPr="009133DD">
        <w:rPr>
          <w:bCs/>
          <w:sz w:val="28"/>
          <w:szCs w:val="28"/>
        </w:rPr>
        <w:t>униципального района Шаранский район</w:t>
      </w:r>
      <w:r w:rsidRPr="009133DD">
        <w:rPr>
          <w:sz w:val="28"/>
          <w:szCs w:val="28"/>
        </w:rPr>
        <w:t xml:space="preserve"> Республики Башкортостан со сроком реализации до 2020 года</w:t>
      </w:r>
      <w:r w:rsidRPr="00300D11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в план программных мероприятий, в разделе </w:t>
      </w:r>
      <w:r>
        <w:rPr>
          <w:sz w:val="28"/>
          <w:szCs w:val="28"/>
          <w:lang w:val="en-US"/>
        </w:rPr>
        <w:t>F</w:t>
      </w:r>
      <w:r w:rsidRPr="0011123E">
        <w:rPr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«Строительство»,</w:t>
      </w:r>
      <w:r w:rsidRPr="00300D11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 (приложение № 1).</w:t>
      </w:r>
    </w:p>
    <w:p w:rsidR="004F63DD" w:rsidRDefault="004F63DD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здании администрации сельского поселения Дюртюлинский сельсовет муниципального района Шаранский район Республики Башкортостан и разместить на официальном сайте сельского поселения </w:t>
      </w:r>
      <w:r w:rsidRPr="00F539DD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durtuli</w:t>
      </w:r>
      <w:r w:rsidRPr="00F539DD">
        <w:rPr>
          <w:sz w:val="28"/>
          <w:szCs w:val="28"/>
        </w:rPr>
        <w:t>.sharan-sovet.ru</w:t>
      </w:r>
    </w:p>
    <w:p w:rsidR="004F63DD" w:rsidRDefault="004F63DD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настоящего постановления оставляю за собой.</w:t>
      </w:r>
    </w:p>
    <w:p w:rsidR="004F63DD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3DD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3DD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Л.Н.Гибатова</w:t>
      </w:r>
    </w:p>
    <w:p w:rsidR="004F63DD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3DD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3DD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3DD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3DD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3DD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  <w:sectPr w:rsidR="004F63DD" w:rsidSect="0018249A">
          <w:pgSz w:w="11906" w:h="16838"/>
          <w:pgMar w:top="426" w:right="991" w:bottom="426" w:left="1418" w:header="708" w:footer="708" w:gutter="0"/>
          <w:cols w:space="708"/>
          <w:docGrid w:linePitch="360"/>
        </w:sectPr>
      </w:pPr>
    </w:p>
    <w:p w:rsidR="004F63DD" w:rsidRDefault="004F63DD" w:rsidP="00320186">
      <w:pPr>
        <w:pStyle w:val="BodyTextIndent"/>
        <w:tabs>
          <w:tab w:val="left" w:pos="11949"/>
        </w:tabs>
        <w:ind w:right="6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Приложение № 1</w:t>
      </w:r>
    </w:p>
    <w:p w:rsidR="004F63DD" w:rsidRDefault="004F63DD" w:rsidP="00E40FD5">
      <w:pPr>
        <w:pStyle w:val="BodyTextIndent"/>
        <w:ind w:right="63"/>
        <w:jc w:val="center"/>
        <w:rPr>
          <w:b/>
          <w:bCs/>
          <w:sz w:val="26"/>
          <w:szCs w:val="26"/>
        </w:rPr>
      </w:pPr>
    </w:p>
    <w:p w:rsidR="004F63DD" w:rsidRDefault="004F63DD" w:rsidP="00E40FD5">
      <w:pPr>
        <w:pStyle w:val="BodyTextIndent"/>
        <w:ind w:right="6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Таблица 1. План программных мероприятий </w:t>
      </w:r>
    </w:p>
    <w:tbl>
      <w:tblPr>
        <w:tblW w:w="2147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612"/>
        <w:gridCol w:w="1688"/>
        <w:gridCol w:w="1082"/>
        <w:gridCol w:w="1169"/>
        <w:gridCol w:w="42"/>
        <w:gridCol w:w="1212"/>
        <w:gridCol w:w="42"/>
        <w:gridCol w:w="1343"/>
        <w:gridCol w:w="299"/>
        <w:gridCol w:w="1563"/>
        <w:gridCol w:w="91"/>
        <w:gridCol w:w="1260"/>
        <w:gridCol w:w="72"/>
        <w:gridCol w:w="1397"/>
        <w:gridCol w:w="29"/>
        <w:gridCol w:w="95"/>
        <w:gridCol w:w="3421"/>
        <w:gridCol w:w="2908"/>
        <w:gridCol w:w="58"/>
        <w:gridCol w:w="421"/>
      </w:tblGrid>
      <w:tr w:rsidR="004F63DD" w:rsidTr="00C45A0B">
        <w:trPr>
          <w:cantSplit/>
          <w:trHeight w:val="1832"/>
        </w:trPr>
        <w:tc>
          <w:tcPr>
            <w:tcW w:w="670" w:type="dxa"/>
            <w:vMerge w:val="restart"/>
            <w:textDirection w:val="btLr"/>
            <w:vAlign w:val="center"/>
          </w:tcPr>
          <w:p w:rsidR="004F63DD" w:rsidRDefault="004F63DD" w:rsidP="00AE62DA">
            <w:pPr>
              <w:pStyle w:val="BodyTextIndent"/>
              <w:ind w:left="113"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п\п</w:t>
            </w:r>
          </w:p>
        </w:tc>
        <w:tc>
          <w:tcPr>
            <w:tcW w:w="2612" w:type="dxa"/>
            <w:vMerge w:val="restart"/>
            <w:textDirection w:val="btLr"/>
            <w:vAlign w:val="center"/>
          </w:tcPr>
          <w:p w:rsidR="004F63DD" w:rsidRDefault="004F63DD" w:rsidP="00AE62DA">
            <w:pPr>
              <w:pStyle w:val="BodyTextIndent"/>
              <w:ind w:left="113"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программного мероприятия</w:t>
            </w:r>
          </w:p>
        </w:tc>
        <w:tc>
          <w:tcPr>
            <w:tcW w:w="1688" w:type="dxa"/>
            <w:vMerge w:val="restart"/>
            <w:textDirection w:val="btLr"/>
            <w:vAlign w:val="center"/>
          </w:tcPr>
          <w:p w:rsidR="004F63DD" w:rsidRDefault="004F63DD" w:rsidP="00AE62DA">
            <w:pPr>
              <w:pStyle w:val="BodyTextIndent"/>
              <w:ind w:left="113"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Основные исполнители и соисполнители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4F63DD" w:rsidRDefault="004F63DD" w:rsidP="00AE62DA">
            <w:pPr>
              <w:pStyle w:val="BodyTextIndent"/>
              <w:ind w:left="113"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</w:t>
            </w:r>
          </w:p>
          <w:p w:rsidR="004F63DD" w:rsidRDefault="004F63DD" w:rsidP="00AE62DA">
            <w:pPr>
              <w:pStyle w:val="BodyTextIndent"/>
              <w:ind w:left="113"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Выполнения</w:t>
            </w:r>
          </w:p>
        </w:tc>
        <w:tc>
          <w:tcPr>
            <w:tcW w:w="8614" w:type="dxa"/>
            <w:gridSpan w:val="13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808" w:type="dxa"/>
            <w:gridSpan w:val="4"/>
            <w:textDirection w:val="btLr"/>
          </w:tcPr>
          <w:p w:rsidR="004F63DD" w:rsidRDefault="004F63DD" w:rsidP="00AE62DA">
            <w:pPr>
              <w:pStyle w:val="BodyTextIndent"/>
              <w:ind w:left="113"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</w:t>
            </w:r>
          </w:p>
        </w:tc>
      </w:tr>
      <w:tr w:rsidR="004F63DD" w:rsidTr="00C45A0B">
        <w:trPr>
          <w:gridAfter w:val="2"/>
          <w:wAfter w:w="479" w:type="dxa"/>
          <w:cantSplit/>
          <w:trHeight w:val="167"/>
        </w:trPr>
        <w:tc>
          <w:tcPr>
            <w:tcW w:w="670" w:type="dxa"/>
            <w:vMerge/>
            <w:vAlign w:val="center"/>
          </w:tcPr>
          <w:p w:rsidR="004F63DD" w:rsidRDefault="004F63DD" w:rsidP="00AE62DA">
            <w:pPr>
              <w:rPr>
                <w:bCs/>
                <w:sz w:val="26"/>
                <w:szCs w:val="26"/>
              </w:rPr>
            </w:pPr>
          </w:p>
        </w:tc>
        <w:tc>
          <w:tcPr>
            <w:tcW w:w="2612" w:type="dxa"/>
            <w:vMerge/>
            <w:vAlign w:val="center"/>
          </w:tcPr>
          <w:p w:rsidR="004F63DD" w:rsidRDefault="004F63DD" w:rsidP="00AE62DA">
            <w:pPr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vAlign w:val="center"/>
          </w:tcPr>
          <w:p w:rsidR="004F63DD" w:rsidRDefault="004F63DD" w:rsidP="00AE62DA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4F63DD" w:rsidRDefault="004F63DD" w:rsidP="00AE62DA">
            <w:pPr>
              <w:rPr>
                <w:bCs/>
                <w:sz w:val="26"/>
                <w:szCs w:val="26"/>
              </w:rPr>
            </w:pPr>
          </w:p>
        </w:tc>
        <w:tc>
          <w:tcPr>
            <w:tcW w:w="1211" w:type="dxa"/>
            <w:gridSpan w:val="2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</w:t>
            </w:r>
          </w:p>
        </w:tc>
        <w:tc>
          <w:tcPr>
            <w:tcW w:w="1212" w:type="dxa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1684" w:type="dxa"/>
            <w:gridSpan w:val="3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563" w:type="dxa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423" w:type="dxa"/>
            <w:gridSpan w:val="3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426" w:type="dxa"/>
            <w:gridSpan w:val="2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6424" w:type="dxa"/>
            <w:gridSpan w:val="3"/>
            <w:vAlign w:val="center"/>
          </w:tcPr>
          <w:p w:rsidR="004F63DD" w:rsidRDefault="004F63DD" w:rsidP="00AE62DA">
            <w:pPr>
              <w:pStyle w:val="BodyTextIndent"/>
              <w:rPr>
                <w:bCs/>
                <w:sz w:val="26"/>
                <w:szCs w:val="26"/>
              </w:rPr>
            </w:pPr>
          </w:p>
        </w:tc>
      </w:tr>
      <w:tr w:rsidR="004F63DD" w:rsidTr="00C45A0B">
        <w:trPr>
          <w:gridAfter w:val="2"/>
          <w:wAfter w:w="479" w:type="dxa"/>
          <w:cantSplit/>
          <w:trHeight w:val="138"/>
        </w:trPr>
        <w:tc>
          <w:tcPr>
            <w:tcW w:w="670" w:type="dxa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12" w:type="dxa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88" w:type="dxa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082" w:type="dxa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11" w:type="dxa"/>
            <w:gridSpan w:val="2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12" w:type="dxa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84" w:type="dxa"/>
            <w:gridSpan w:val="3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563" w:type="dxa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23" w:type="dxa"/>
            <w:gridSpan w:val="3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26" w:type="dxa"/>
            <w:gridSpan w:val="2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6424" w:type="dxa"/>
            <w:gridSpan w:val="3"/>
            <w:vAlign w:val="center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4F63DD" w:rsidTr="00C45A0B">
        <w:trPr>
          <w:gridAfter w:val="1"/>
          <w:wAfter w:w="421" w:type="dxa"/>
          <w:cantSplit/>
          <w:trHeight w:val="70"/>
        </w:trPr>
        <w:tc>
          <w:tcPr>
            <w:tcW w:w="21053" w:type="dxa"/>
            <w:gridSpan w:val="20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eastAsia="Arial Unicode MS"/>
                <w:b/>
                <w:i/>
                <w:sz w:val="26"/>
                <w:szCs w:val="26"/>
              </w:rPr>
              <w:t xml:space="preserve">Раздел </w:t>
            </w:r>
            <w:r>
              <w:rPr>
                <w:b/>
                <w:i/>
                <w:sz w:val="26"/>
                <w:szCs w:val="26"/>
              </w:rPr>
              <w:t>F</w:t>
            </w:r>
            <w:r>
              <w:rPr>
                <w:rFonts w:eastAsia="Arial Unicode MS"/>
                <w:b/>
                <w:i/>
                <w:sz w:val="26"/>
                <w:szCs w:val="26"/>
              </w:rPr>
              <w:t xml:space="preserve">  «</w:t>
            </w:r>
            <w:r>
              <w:rPr>
                <w:b/>
                <w:i/>
                <w:color w:val="000000"/>
                <w:sz w:val="26"/>
                <w:szCs w:val="26"/>
              </w:rPr>
              <w:t>Строительство</w:t>
            </w:r>
            <w:r>
              <w:rPr>
                <w:rFonts w:eastAsia="Arial Unicode MS"/>
                <w:b/>
                <w:i/>
                <w:sz w:val="26"/>
                <w:szCs w:val="26"/>
              </w:rPr>
              <w:t>»</w:t>
            </w:r>
          </w:p>
        </w:tc>
      </w:tr>
      <w:tr w:rsidR="004F63DD" w:rsidRPr="00F63A64" w:rsidTr="00C45A0B">
        <w:trPr>
          <w:gridAfter w:val="3"/>
          <w:wAfter w:w="3387" w:type="dxa"/>
          <w:cantSplit/>
          <w:trHeight w:val="70"/>
        </w:trPr>
        <w:tc>
          <w:tcPr>
            <w:tcW w:w="670" w:type="dxa"/>
          </w:tcPr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12" w:type="dxa"/>
          </w:tcPr>
          <w:p w:rsidR="004F63DD" w:rsidRDefault="004F63DD" w:rsidP="00AE6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жилья (кв.м.)</w:t>
            </w:r>
          </w:p>
        </w:tc>
        <w:tc>
          <w:tcPr>
            <w:tcW w:w="1688" w:type="dxa"/>
          </w:tcPr>
          <w:p w:rsidR="004F63DD" w:rsidRDefault="004F63DD" w:rsidP="00AE62DA">
            <w:pPr>
              <w:pStyle w:val="BodyTextIndent"/>
              <w:ind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ЛПХ</w:t>
            </w:r>
          </w:p>
        </w:tc>
        <w:tc>
          <w:tcPr>
            <w:tcW w:w="1082" w:type="dxa"/>
          </w:tcPr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2015-2020</w:t>
            </w:r>
          </w:p>
        </w:tc>
        <w:tc>
          <w:tcPr>
            <w:tcW w:w="1169" w:type="dxa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296" w:type="dxa"/>
            <w:gridSpan w:val="3"/>
          </w:tcPr>
          <w:p w:rsidR="004F63DD" w:rsidRDefault="004F63DD" w:rsidP="00AE62DA">
            <w:pPr>
              <w:pStyle w:val="BodyTextIndent"/>
              <w:ind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</w:p>
        </w:tc>
        <w:tc>
          <w:tcPr>
            <w:tcW w:w="1343" w:type="dxa"/>
          </w:tcPr>
          <w:p w:rsidR="004F63DD" w:rsidRDefault="004F63DD" w:rsidP="00AE62DA">
            <w:pPr>
              <w:pStyle w:val="BodyTextIndent"/>
              <w:ind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</w:p>
        </w:tc>
        <w:tc>
          <w:tcPr>
            <w:tcW w:w="1953" w:type="dxa"/>
            <w:gridSpan w:val="3"/>
          </w:tcPr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</w:p>
        </w:tc>
        <w:tc>
          <w:tcPr>
            <w:tcW w:w="1260" w:type="dxa"/>
          </w:tcPr>
          <w:p w:rsidR="004F63DD" w:rsidRDefault="004F63DD" w:rsidP="00AE62DA">
            <w:pPr>
              <w:pStyle w:val="BodyTextIndent"/>
              <w:ind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средства </w:t>
            </w:r>
          </w:p>
        </w:tc>
        <w:tc>
          <w:tcPr>
            <w:tcW w:w="1469" w:type="dxa"/>
            <w:gridSpan w:val="2"/>
          </w:tcPr>
          <w:p w:rsidR="004F63DD" w:rsidRDefault="004F63DD" w:rsidP="00AE62DA">
            <w:pPr>
              <w:pStyle w:val="BodyTextIndent"/>
              <w:ind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460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</w:p>
        </w:tc>
        <w:tc>
          <w:tcPr>
            <w:tcW w:w="3545" w:type="dxa"/>
            <w:gridSpan w:val="3"/>
          </w:tcPr>
          <w:p w:rsidR="004F63DD" w:rsidRPr="00F63A64" w:rsidRDefault="004F63DD" w:rsidP="00AE62DA"/>
          <w:p w:rsidR="004F63DD" w:rsidRDefault="004F63DD" w:rsidP="00AE62DA">
            <w:pPr>
              <w:tabs>
                <w:tab w:val="left" w:pos="3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</w:p>
          <w:p w:rsidR="004F63DD" w:rsidRPr="00F63A64" w:rsidRDefault="004F63DD" w:rsidP="00AE62DA">
            <w:pPr>
              <w:tabs>
                <w:tab w:val="left" w:pos="3945"/>
              </w:tabs>
            </w:pPr>
            <w:r>
              <w:rPr>
                <w:sz w:val="26"/>
                <w:szCs w:val="26"/>
              </w:rPr>
              <w:t>доступным жильем</w:t>
            </w:r>
          </w:p>
        </w:tc>
      </w:tr>
      <w:tr w:rsidR="004F63DD" w:rsidRPr="00F63A64" w:rsidTr="00C45A0B">
        <w:trPr>
          <w:gridAfter w:val="3"/>
          <w:wAfter w:w="3387" w:type="dxa"/>
          <w:cantSplit/>
          <w:trHeight w:val="70"/>
        </w:trPr>
        <w:tc>
          <w:tcPr>
            <w:tcW w:w="670" w:type="dxa"/>
          </w:tcPr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</w:p>
        </w:tc>
        <w:tc>
          <w:tcPr>
            <w:tcW w:w="2612" w:type="dxa"/>
          </w:tcPr>
          <w:p w:rsidR="004F63DD" w:rsidRDefault="004F63DD" w:rsidP="00AE6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схем территориального планирования, градостроительных и технических регламентов, градостроительное зонирование, планировке территорий(тыс.ру.)</w:t>
            </w:r>
          </w:p>
        </w:tc>
        <w:tc>
          <w:tcPr>
            <w:tcW w:w="1688" w:type="dxa"/>
          </w:tcPr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</w:t>
            </w:r>
          </w:p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поселение</w:t>
            </w:r>
          </w:p>
        </w:tc>
        <w:tc>
          <w:tcPr>
            <w:tcW w:w="1082" w:type="dxa"/>
          </w:tcPr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2015-2020</w:t>
            </w:r>
          </w:p>
        </w:tc>
        <w:tc>
          <w:tcPr>
            <w:tcW w:w="1169" w:type="dxa"/>
          </w:tcPr>
          <w:p w:rsidR="004F63DD" w:rsidRDefault="004F63DD" w:rsidP="00AE62DA">
            <w:pPr>
              <w:pStyle w:val="BodyTextIndent"/>
              <w:ind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96" w:type="dxa"/>
            <w:gridSpan w:val="3"/>
          </w:tcPr>
          <w:p w:rsidR="004F63DD" w:rsidRDefault="004F63DD" w:rsidP="00AE62DA">
            <w:pPr>
              <w:pStyle w:val="BodyTextIndent"/>
              <w:ind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3" w:type="dxa"/>
          </w:tcPr>
          <w:p w:rsidR="004F63DD" w:rsidRDefault="004F63DD" w:rsidP="00AE62DA">
            <w:pPr>
              <w:pStyle w:val="BodyTextIndent"/>
              <w:ind w:left="0" w:right="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53" w:type="dxa"/>
            <w:gridSpan w:val="3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4F63DD" w:rsidRDefault="004F63DD" w:rsidP="00AE62DA">
            <w:pPr>
              <w:pStyle w:val="BodyTextIndent"/>
              <w:ind w:right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4F63DD" w:rsidRPr="00F63A64" w:rsidRDefault="004F63DD" w:rsidP="00AE62DA"/>
        </w:tc>
        <w:tc>
          <w:tcPr>
            <w:tcW w:w="1469" w:type="dxa"/>
            <w:gridSpan w:val="2"/>
          </w:tcPr>
          <w:p w:rsidR="004F63DD" w:rsidRDefault="004F63DD" w:rsidP="00AE62DA">
            <w:r>
              <w:t>-</w:t>
            </w:r>
          </w:p>
        </w:tc>
        <w:tc>
          <w:tcPr>
            <w:tcW w:w="3545" w:type="dxa"/>
            <w:gridSpan w:val="3"/>
          </w:tcPr>
          <w:p w:rsidR="004F63DD" w:rsidRDefault="004F63DD" w:rsidP="00AE62DA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</w:t>
            </w:r>
          </w:p>
          <w:p w:rsidR="004F63DD" w:rsidRDefault="004F63DD" w:rsidP="00AE62DA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уровня </w:t>
            </w:r>
          </w:p>
          <w:p w:rsidR="004F63DD" w:rsidRDefault="004F63DD" w:rsidP="00AE62DA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качества </w:t>
            </w:r>
          </w:p>
          <w:p w:rsidR="004F63DD" w:rsidRPr="00F63A64" w:rsidRDefault="004F63DD" w:rsidP="00AE62DA">
            <w:pPr>
              <w:tabs>
                <w:tab w:val="left" w:pos="5220"/>
              </w:tabs>
            </w:pPr>
            <w:r>
              <w:rPr>
                <w:sz w:val="26"/>
                <w:szCs w:val="26"/>
              </w:rPr>
              <w:t>жизни населения</w:t>
            </w:r>
          </w:p>
        </w:tc>
      </w:tr>
    </w:tbl>
    <w:p w:rsidR="004F63DD" w:rsidRPr="004C3ACA" w:rsidRDefault="004F63DD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F63DD" w:rsidRPr="004C3ACA" w:rsidSect="009F78E0">
      <w:pgSz w:w="16838" w:h="11906" w:orient="landscape"/>
      <w:pgMar w:top="567" w:right="425" w:bottom="99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9C"/>
    <w:rsid w:val="000452D6"/>
    <w:rsid w:val="000B392B"/>
    <w:rsid w:val="0011123E"/>
    <w:rsid w:val="00113870"/>
    <w:rsid w:val="0018249A"/>
    <w:rsid w:val="001974E2"/>
    <w:rsid w:val="002450D9"/>
    <w:rsid w:val="002A652A"/>
    <w:rsid w:val="00300D11"/>
    <w:rsid w:val="00310513"/>
    <w:rsid w:val="00320186"/>
    <w:rsid w:val="0034642D"/>
    <w:rsid w:val="0036165A"/>
    <w:rsid w:val="00361DFD"/>
    <w:rsid w:val="003E4283"/>
    <w:rsid w:val="003F1C10"/>
    <w:rsid w:val="003F6464"/>
    <w:rsid w:val="004573B1"/>
    <w:rsid w:val="00485A24"/>
    <w:rsid w:val="004B3322"/>
    <w:rsid w:val="004B4491"/>
    <w:rsid w:val="004C3ACA"/>
    <w:rsid w:val="004E620B"/>
    <w:rsid w:val="004F63DD"/>
    <w:rsid w:val="00571E7D"/>
    <w:rsid w:val="0059324A"/>
    <w:rsid w:val="005D46A0"/>
    <w:rsid w:val="005D7621"/>
    <w:rsid w:val="005E286F"/>
    <w:rsid w:val="005F5D76"/>
    <w:rsid w:val="005F6460"/>
    <w:rsid w:val="0063187B"/>
    <w:rsid w:val="006A297B"/>
    <w:rsid w:val="006B418F"/>
    <w:rsid w:val="006D1BEC"/>
    <w:rsid w:val="00742ABA"/>
    <w:rsid w:val="00750A1F"/>
    <w:rsid w:val="00767FB3"/>
    <w:rsid w:val="00787633"/>
    <w:rsid w:val="007A682C"/>
    <w:rsid w:val="007E21C7"/>
    <w:rsid w:val="007E36BC"/>
    <w:rsid w:val="00802A34"/>
    <w:rsid w:val="008141A4"/>
    <w:rsid w:val="00863378"/>
    <w:rsid w:val="008B3919"/>
    <w:rsid w:val="009133DD"/>
    <w:rsid w:val="009F78E0"/>
    <w:rsid w:val="00A17A1C"/>
    <w:rsid w:val="00A25486"/>
    <w:rsid w:val="00A7643D"/>
    <w:rsid w:val="00AE62DA"/>
    <w:rsid w:val="00B30EC4"/>
    <w:rsid w:val="00B54F26"/>
    <w:rsid w:val="00B5651F"/>
    <w:rsid w:val="00BC51E4"/>
    <w:rsid w:val="00C04DDE"/>
    <w:rsid w:val="00C14531"/>
    <w:rsid w:val="00C2323F"/>
    <w:rsid w:val="00C266FF"/>
    <w:rsid w:val="00C45A0B"/>
    <w:rsid w:val="00CB6DE9"/>
    <w:rsid w:val="00CD3416"/>
    <w:rsid w:val="00CE32F4"/>
    <w:rsid w:val="00D62858"/>
    <w:rsid w:val="00DC02CC"/>
    <w:rsid w:val="00E07A93"/>
    <w:rsid w:val="00E1091A"/>
    <w:rsid w:val="00E15304"/>
    <w:rsid w:val="00E31280"/>
    <w:rsid w:val="00E37C30"/>
    <w:rsid w:val="00E40FD5"/>
    <w:rsid w:val="00E41564"/>
    <w:rsid w:val="00E90D1E"/>
    <w:rsid w:val="00F03133"/>
    <w:rsid w:val="00F13687"/>
    <w:rsid w:val="00F43D2C"/>
    <w:rsid w:val="00F539DD"/>
    <w:rsid w:val="00F63A64"/>
    <w:rsid w:val="00F7329C"/>
    <w:rsid w:val="00FC6120"/>
    <w:rsid w:val="00FC7179"/>
    <w:rsid w:val="00F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24A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24A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17A1C"/>
    <w:pPr>
      <w:ind w:left="720"/>
      <w:contextualSpacing/>
    </w:pPr>
  </w:style>
  <w:style w:type="character" w:customStyle="1" w:styleId="BodyTextIndentChar1">
    <w:name w:val="Body Text Indent Char1"/>
    <w:aliases w:val="Основной текст 1 Char1"/>
    <w:basedOn w:val="DefaultParagraphFont"/>
    <w:link w:val="BodyTextIndent"/>
    <w:uiPriority w:val="99"/>
    <w:locked/>
    <w:rsid w:val="00E40FD5"/>
    <w:rPr>
      <w:rFonts w:cs="Times New Roman"/>
      <w:sz w:val="30"/>
      <w:lang w:val="ru-RU" w:eastAsia="ru-RU" w:bidi="ar-SA"/>
    </w:rPr>
  </w:style>
  <w:style w:type="paragraph" w:styleId="BodyTextIndent">
    <w:name w:val="Body Text Indent"/>
    <w:aliases w:val="Основной текст 1"/>
    <w:basedOn w:val="Normal"/>
    <w:link w:val="BodyTextIndentChar1"/>
    <w:uiPriority w:val="99"/>
    <w:rsid w:val="00E40FD5"/>
    <w:pPr>
      <w:spacing w:after="120"/>
      <w:ind w:left="283"/>
    </w:pPr>
    <w:rPr>
      <w:rFonts w:eastAsia="Calibri"/>
      <w:sz w:val="30"/>
      <w:szCs w:val="20"/>
    </w:rPr>
  </w:style>
  <w:style w:type="character" w:customStyle="1" w:styleId="BodyTextIndentChar">
    <w:name w:val="Body Text Indent Char"/>
    <w:aliases w:val="Основной текст 1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444</Words>
  <Characters>2536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41</cp:revision>
  <cp:lastPrinted>2016-10-17T09:02:00Z</cp:lastPrinted>
  <dcterms:created xsi:type="dcterms:W3CDTF">2016-09-09T11:07:00Z</dcterms:created>
  <dcterms:modified xsi:type="dcterms:W3CDTF">2016-11-17T11:27:00Z</dcterms:modified>
</cp:coreProperties>
</file>