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08"/>
        <w:gridCol w:w="4192"/>
      </w:tblGrid>
      <w:tr w:rsidR="00945704" w:rsidRPr="00945704" w14:paraId="74ABF19D" w14:textId="77777777" w:rsidTr="00826D25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9B748C0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14:paraId="276E9A42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Башкортостан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Республика</w:t>
            </w:r>
            <w:r w:rsidRPr="00945704">
              <w:rPr>
                <w:rFonts w:ascii="ER Bukinist Bashkir" w:eastAsia="Times New Roman" w:hAnsi="ER Bukinist Bashkir" w:cs="Times New Roman"/>
                <w:b/>
                <w:iCs/>
                <w:sz w:val="18"/>
                <w:szCs w:val="24"/>
                <w:lang w:eastAsia="ru-RU"/>
              </w:rPr>
              <w:t>һ</w:t>
            </w: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ы</w:t>
            </w:r>
            <w:proofErr w:type="spellEnd"/>
          </w:p>
          <w:p w14:paraId="5920ABC5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Шаран районы</w:t>
            </w:r>
          </w:p>
          <w:p w14:paraId="556A7D95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районының</w:t>
            </w:r>
            <w:proofErr w:type="spellEnd"/>
          </w:p>
          <w:p w14:paraId="71608EDF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Д</w:t>
            </w:r>
            <w:proofErr w:type="gram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y</w:t>
            </w:r>
            <w:proofErr w:type="gram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рт</w:t>
            </w:r>
            <w:r w:rsidRPr="00945704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>ө</w:t>
            </w: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йл</w:t>
            </w:r>
            <w:r w:rsidRPr="00945704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>ө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Советы</w:t>
            </w:r>
          </w:p>
          <w:p w14:paraId="205607BC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билә</w:t>
            </w:r>
            <w:proofErr w:type="gram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</w:t>
            </w:r>
            <w:proofErr w:type="gram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әһе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Хакимиәте</w:t>
            </w:r>
            <w:proofErr w:type="spellEnd"/>
          </w:p>
          <w:p w14:paraId="1F73818E" w14:textId="77777777" w:rsidR="00945704" w:rsidRPr="00945704" w:rsidRDefault="00945704" w:rsidP="009457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14:paraId="2D3DD84A" w14:textId="77777777" w:rsidR="00945704" w:rsidRPr="00945704" w:rsidRDefault="00945704" w:rsidP="009457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452642,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Д</w:t>
            </w:r>
            <w:proofErr w:type="gramStart"/>
            <w:r w:rsidRPr="009457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y</w:t>
            </w:r>
            <w:proofErr w:type="gramEnd"/>
            <w:r w:rsidRPr="009457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рт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ө</w:t>
            </w:r>
            <w:r w:rsidRPr="00945704"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  <w:t>йл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ө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ауылы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, тел.(34769) 2-39-19 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email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durtss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2021@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yandex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.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89F4F19" w14:textId="24AFAD0A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617AF8" wp14:editId="0D197524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2AA3F1C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14:paraId="6843E485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14:paraId="0FA2A9DF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Администрация сельского поселения</w:t>
            </w:r>
          </w:p>
          <w:p w14:paraId="6E5B8489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</w:pPr>
            <w:proofErr w:type="spellStart"/>
            <w:r w:rsidRPr="00945704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>Дюртюлинский</w:t>
            </w:r>
            <w:proofErr w:type="spellEnd"/>
            <w:r w:rsidRPr="00945704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 xml:space="preserve">  сельсовет</w:t>
            </w:r>
          </w:p>
          <w:p w14:paraId="47F86245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муниципального района</w:t>
            </w:r>
          </w:p>
          <w:p w14:paraId="1EDEDD7D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14:paraId="66E3D7E1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14:paraId="4DDDB9EA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  <w:t>452642 с. Дюртюли тел.(34769) 2-39-19</w:t>
            </w:r>
          </w:p>
          <w:p w14:paraId="4E32246B" w14:textId="77777777" w:rsidR="00945704" w:rsidRPr="00945704" w:rsidRDefault="00945704" w:rsidP="009457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 w:eastAsia="ru-RU"/>
              </w:rPr>
            </w:pP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 w:eastAsia="ru-RU"/>
              </w:rPr>
              <w:t>email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  <w:t>: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 w:eastAsia="ru-RU"/>
              </w:rPr>
              <w:t>durtss</w:t>
            </w:r>
            <w:proofErr w:type="spellEnd"/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  <w:t>2021</w:t>
            </w:r>
            <w:r w:rsidRPr="00945704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 w:eastAsia="ru-RU"/>
              </w:rPr>
              <w:t>@yandex.ru</w:t>
            </w:r>
          </w:p>
        </w:tc>
      </w:tr>
    </w:tbl>
    <w:p w14:paraId="0360FE96" w14:textId="4083D170" w:rsidR="00945704" w:rsidRPr="00945704" w:rsidRDefault="00945704" w:rsidP="0094570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45704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94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4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3B137F5C" w14:textId="77777777" w:rsidR="00945704" w:rsidRPr="00945704" w:rsidRDefault="00945704" w:rsidP="00945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9AF1B" w14:textId="0CB7E380" w:rsidR="00945704" w:rsidRPr="00945704" w:rsidRDefault="00945704" w:rsidP="00945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4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июнь   2021 г.</w:t>
      </w:r>
      <w:r w:rsidRPr="0094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№ 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4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22</w:t>
      </w:r>
      <w:r w:rsidRPr="0094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 2021 г.</w:t>
      </w:r>
    </w:p>
    <w:p w14:paraId="7A8039BD" w14:textId="77777777" w:rsidR="00AE532A" w:rsidRDefault="00AE532A" w:rsidP="0094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402D8" w14:textId="3C69FBBF" w:rsidR="00AE532A" w:rsidRDefault="001E5B12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E0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создании Комиссии</w:t>
      </w:r>
      <w:r w:rsidR="001E0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проведении </w:t>
      </w:r>
      <w:r w:rsidRPr="001E5B12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proofErr w:type="spellStart"/>
      <w:r w:rsidRPr="001E5B12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1E5B1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1E0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1E5B1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1E5B1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E5B1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1E5B1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5DE39E" w14:textId="77777777" w:rsidR="00A07624" w:rsidRPr="00A7717E" w:rsidRDefault="00A07624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40D7C" w14:textId="3C2BC342" w:rsidR="001E0CDE" w:rsidRDefault="001E0CDE" w:rsidP="001E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года», Постановления Республики Башкортостан от 30 декабря 2020 г. № 808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и в целях своевременного выполнения комплекса работ по проведению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367C52" w14:textId="77777777" w:rsidR="0064239E" w:rsidRPr="001E0CDE" w:rsidRDefault="0064239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7B934" w14:textId="310CC441" w:rsidR="001E5B12" w:rsidRPr="001E5B12" w:rsidRDefault="001E0CDE" w:rsidP="001E5B12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проведению </w:t>
      </w:r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proofErr w:type="spellStart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сельского поселения </w:t>
      </w:r>
      <w:proofErr w:type="spellStart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ее состав (Приложение №1).</w:t>
      </w:r>
    </w:p>
    <w:p w14:paraId="3218C8F2" w14:textId="4F9EEE76" w:rsidR="001E5B12" w:rsidRPr="001E5B12" w:rsidRDefault="001E5B12" w:rsidP="001E5B12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проведению </w:t>
      </w:r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proofErr w:type="spellStart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сельского поселения </w:t>
      </w:r>
      <w:proofErr w:type="spellStart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A18BB" w:rsidRP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</w:t>
      </w:r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 (Приложение №2).</w:t>
      </w:r>
    </w:p>
    <w:p w14:paraId="7BE1C992" w14:textId="77777777" w:rsidR="001E5B12" w:rsidRPr="001E5B12" w:rsidRDefault="001E5B12" w:rsidP="001E5B12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EE831" w14:textId="77777777" w:rsidR="001E5B12" w:rsidRPr="001E5B12" w:rsidRDefault="001E5B12" w:rsidP="001E5B12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E66E9" w14:textId="77777777" w:rsidR="001E5B12" w:rsidRPr="001E5B12" w:rsidRDefault="001E5B12" w:rsidP="001E5B12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EE39C" w14:textId="37178676" w:rsidR="00AE532A" w:rsidRDefault="00AA18BB" w:rsidP="00AA18BB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E5B12" w:rsidRPr="001E5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М.В.Трофимова</w:t>
      </w:r>
      <w:proofErr w:type="spellEnd"/>
    </w:p>
    <w:p w14:paraId="630EB495" w14:textId="77777777" w:rsidR="001031DD" w:rsidRDefault="001031DD" w:rsidP="00C5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F9940" w14:textId="3EEFA80F" w:rsidR="009737CC" w:rsidRDefault="009737CC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F0AB8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№2</w:t>
      </w:r>
    </w:p>
    <w:p w14:paraId="067B226E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14:paraId="3CE48F48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Cs w:val="20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</w:t>
      </w:r>
    </w:p>
    <w:p w14:paraId="27599546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муниципального района </w:t>
      </w:r>
    </w:p>
    <w:p w14:paraId="32C06949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DD013C">
        <w:rPr>
          <w:rFonts w:ascii="Times New Roman" w:eastAsia="Times New Roman" w:hAnsi="Times New Roman" w:cs="Times New Roman"/>
          <w:szCs w:val="20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14:paraId="1A93DA9B" w14:textId="45C1BAC0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0"/>
          <w:lang w:eastAsia="ru-RU"/>
        </w:rPr>
        <w:t>22</w:t>
      </w:r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0"/>
          <w:lang w:eastAsia="ru-RU"/>
        </w:rPr>
        <w:t>июня 2021</w:t>
      </w:r>
      <w:r w:rsidRPr="00DD013C">
        <w:rPr>
          <w:rFonts w:ascii="Times New Roman" w:eastAsia="Times New Roman" w:hAnsi="Times New Roman" w:cs="Times New Roman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Cs w:val="20"/>
          <w:lang w:eastAsia="ru-RU"/>
        </w:rPr>
        <w:t>№ 48</w:t>
      </w:r>
    </w:p>
    <w:p w14:paraId="353631EB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25D464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32"/>
      <w:bookmarkEnd w:id="0"/>
    </w:p>
    <w:p w14:paraId="7552003A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D013C">
        <w:rPr>
          <w:rFonts w:ascii="Times New Roman" w:eastAsia="Times New Roman" w:hAnsi="Times New Roman" w:cs="Times New Roman"/>
          <w:b/>
          <w:szCs w:val="20"/>
          <w:lang w:eastAsia="ru-RU"/>
        </w:rPr>
        <w:t>ПОЛОЖЕНИЕ</w:t>
      </w:r>
    </w:p>
    <w:p w14:paraId="65DFB3AB" w14:textId="6385CC09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проведению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51FC980A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2618734" w14:textId="464FAB80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Комиссия по проведению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Комиссия) образована в целях своевременного выполнения мероприятий по подготовке и проведению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8CD259" w14:textId="77777777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</w:t>
      </w:r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  <w:r w:rsidRPr="00DD0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а также настоящим Положением.</w:t>
      </w:r>
    </w:p>
    <w:p w14:paraId="7F6E6EDA" w14:textId="77777777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Основными задачами Комиссии являются:</w:t>
      </w:r>
    </w:p>
    <w:p w14:paraId="4A9FAF2F" w14:textId="3EA3ED53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по подготовке и проведению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B108001" w14:textId="7CC87474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оперативное решение вопросов, связанных с подготовкой и проведением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0B8FB6" w14:textId="77777777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Комиссия для решения возложенных на нее задач:</w:t>
      </w:r>
    </w:p>
    <w:p w14:paraId="1D9521F2" w14:textId="5FA63290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подготовке и проведению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43F8E2" w14:textId="58416D3D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осуществляет </w:t>
      </w:r>
      <w:proofErr w:type="gram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проведения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14:paraId="33AFEA3E" w14:textId="77777777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3)  принимает решения по вопросам организации:</w:t>
      </w:r>
    </w:p>
    <w:p w14:paraId="7EBA14FA" w14:textId="358CBFB1" w:rsidR="00DD013C" w:rsidRPr="00DD013C" w:rsidRDefault="00DD013C" w:rsidP="00DD013C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привлечения граждан, проживающих на территории </w:t>
      </w:r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по подготовке и проведению сельскохозяйственной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32F711" w14:textId="4D3D27D5" w:rsidR="00151565" w:rsidRPr="00DD013C" w:rsidRDefault="00DD013C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картографических материалов (схематических планов  сельского поселения), необходимых для проведения </w:t>
      </w:r>
      <w:proofErr w:type="gramStart"/>
      <w:r w:rsidR="00151565"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сельскохозяйственной</w:t>
      </w:r>
      <w:proofErr w:type="gramEnd"/>
      <w:r w:rsidR="00151565"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51565"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="00151565"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года;</w:t>
      </w:r>
    </w:p>
    <w:p w14:paraId="370658CF" w14:textId="77777777" w:rsidR="00151565" w:rsidRDefault="00DD013C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соответствующий информационно-разъяснительной работы на территории </w:t>
      </w:r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>Дюртюлинский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</w:t>
      </w:r>
      <w:proofErr w:type="spellStart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14:paraId="58BDBF2C" w14:textId="77777777" w:rsidR="00151565" w:rsidRDefault="00151565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Комиссия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ормируется на постоянной основе.</w:t>
      </w:r>
    </w:p>
    <w:p w14:paraId="323C7B12" w14:textId="77777777" w:rsidR="00151565" w:rsidRDefault="00151565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Комиссии включаются представители органов местного самоуправления, также могут включаться представители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бщественных и иных организаций. </w:t>
      </w: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возглавляет 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B12A83" w14:textId="77777777" w:rsidR="00151565" w:rsidRDefault="00151565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Заседания Комиссии проводятся не реже одного раза в квартал, в третьем квартале 2021 года - не реже одного раза в месяц в соответствии с ежегодными планами работы. Заседания Комиссии считаются правомочными в случае присутствия на них более половины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ее членов.</w:t>
      </w:r>
    </w:p>
    <w:p w14:paraId="4147FF28" w14:textId="77777777" w:rsidR="00151565" w:rsidRDefault="00151565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голос председателя Комиссии. </w:t>
      </w: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протоколами заседаний, которые подписываются председателем Комиссии или его заместителем,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дседательствующим на заседании.</w:t>
      </w:r>
    </w:p>
    <w:p w14:paraId="2E34B794" w14:textId="02147D19" w:rsidR="00DD013C" w:rsidRPr="00DD013C" w:rsidRDefault="00151565" w:rsidP="00151565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5156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прекращении деятельности комиссии принимается председателем комиссии.</w:t>
      </w:r>
    </w:p>
    <w:p w14:paraId="37736F6D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866716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6E8ACB8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6EDC7" w14:textId="77777777" w:rsid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</w:t>
      </w:r>
    </w:p>
    <w:p w14:paraId="27E44A53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C04292E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6ACB5CC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AC71A84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35117C3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9097D91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C22E28A" w14:textId="77777777" w:rsidR="00C413D6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159B12E" w14:textId="77777777" w:rsidR="00C413D6" w:rsidRPr="00DD013C" w:rsidRDefault="00C413D6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14CCA74" w14:textId="77777777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DD013C" w:rsidRPr="00DD013C" w14:paraId="3DAD1B38" w14:textId="77777777" w:rsidTr="002F236B">
        <w:tc>
          <w:tcPr>
            <w:tcW w:w="5070" w:type="dxa"/>
          </w:tcPr>
          <w:p w14:paraId="39FF91D8" w14:textId="77777777" w:rsidR="00DD013C" w:rsidRPr="00DD013C" w:rsidRDefault="00DD013C" w:rsidP="00C413D6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501" w:type="dxa"/>
          </w:tcPr>
          <w:p w14:paraId="1C8ACCCF" w14:textId="77777777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3DFE3AA" w14:textId="77777777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№1</w:t>
            </w:r>
          </w:p>
          <w:p w14:paraId="0F2DA8A8" w14:textId="77777777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постановлению Администрации</w:t>
            </w:r>
          </w:p>
          <w:p w14:paraId="65ABFBD6" w14:textId="77777777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Дюртюлинский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сельсовет</w:t>
            </w:r>
          </w:p>
          <w:p w14:paraId="11E93389" w14:textId="77777777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</w:p>
          <w:p w14:paraId="3A6ACCBC" w14:textId="77777777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Шаранский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РБ</w:t>
            </w:r>
          </w:p>
          <w:p w14:paraId="2E3D2A74" w14:textId="77F086EA" w:rsidR="00DD013C" w:rsidRPr="00DD013C" w:rsidRDefault="00DD013C" w:rsidP="00DD01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«2</w:t>
            </w:r>
            <w:r w:rsidR="00C41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</w:t>
            </w:r>
            <w:r w:rsidR="00C41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июня</w:t>
            </w: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C41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  <w:r w:rsidRPr="00DD01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 </w:t>
            </w:r>
            <w:r w:rsidR="00C413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48</w:t>
            </w:r>
          </w:p>
          <w:p w14:paraId="7B927C07" w14:textId="77777777" w:rsidR="00DD013C" w:rsidRPr="00DD013C" w:rsidRDefault="00DD013C" w:rsidP="00DD013C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</w:tbl>
    <w:p w14:paraId="34FA04CB" w14:textId="77777777" w:rsidR="00DD013C" w:rsidRPr="00DD013C" w:rsidRDefault="00DD013C" w:rsidP="00DD013C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696A43A" w14:textId="77777777" w:rsidR="00DD013C" w:rsidRPr="00DD013C" w:rsidRDefault="00DD013C" w:rsidP="00DD013C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013C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14:paraId="0C274607" w14:textId="0EC9A024" w:rsidR="00DD013C" w:rsidRPr="00DD013C" w:rsidRDefault="00DD013C" w:rsidP="00DD0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проведению </w:t>
      </w:r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</w:t>
      </w:r>
      <w:proofErr w:type="spellStart"/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микропереписи</w:t>
      </w:r>
      <w:proofErr w:type="spellEnd"/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сельского поселения </w:t>
      </w:r>
      <w:proofErr w:type="spellStart"/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="00C413D6" w:rsidRPr="00C41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14:paraId="59B61EE2" w14:textId="77777777" w:rsidR="00DD013C" w:rsidRPr="00DD013C" w:rsidRDefault="00DD013C" w:rsidP="00DD013C">
      <w:pPr>
        <w:spacing w:after="0" w:line="235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ACBA19D" w14:textId="77777777" w:rsidR="00DD013C" w:rsidRPr="00DD013C" w:rsidRDefault="00DD013C" w:rsidP="00DD013C">
      <w:pPr>
        <w:spacing w:after="0" w:line="235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75"/>
        <w:gridCol w:w="6043"/>
      </w:tblGrid>
      <w:tr w:rsidR="00DD013C" w:rsidRPr="00DD013C" w14:paraId="3A3DD768" w14:textId="77777777" w:rsidTr="002F236B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03D1E3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Гибатова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375" w:type="dxa"/>
            <w:shd w:val="clear" w:color="auto" w:fill="FFFFFF"/>
          </w:tcPr>
          <w:p w14:paraId="7A97C0B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C9F33F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глава </w:t>
            </w:r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сельского поселения </w:t>
            </w:r>
            <w:proofErr w:type="spellStart"/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>Дюртюлинский</w:t>
            </w:r>
            <w:proofErr w:type="spellEnd"/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</w:t>
            </w: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Pr="00DD013C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председатель Комиссии;</w:t>
            </w:r>
          </w:p>
          <w:p w14:paraId="2085709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DD013C" w:rsidRPr="00DD013C" w14:paraId="66851816" w14:textId="77777777" w:rsidTr="002F236B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7D763D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Трофимова М.В.</w:t>
            </w:r>
          </w:p>
          <w:p w14:paraId="752DEA9B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7D8E449A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55EAB15E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27A352DE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Трофимова Н.И.             -                                 </w:t>
            </w:r>
          </w:p>
          <w:p w14:paraId="3FAEE1D2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1A0098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958FC1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B88C00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Каюмов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С.Н..              -</w:t>
            </w:r>
          </w:p>
          <w:p w14:paraId="35DF87E9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М.Г.               -</w:t>
            </w:r>
          </w:p>
          <w:p w14:paraId="1B877EB5" w14:textId="79199C3D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          </w:t>
            </w:r>
            <w:proofErr w:type="gramStart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</w:t>
            </w:r>
            <w:proofErr w:type="gramEnd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тделения МВД по </w:t>
            </w:r>
            <w:proofErr w:type="spellStart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Шаранскому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                  </w:t>
            </w:r>
            <w:r w:rsidR="00C41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14:paraId="3814B481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Г.А.             -</w:t>
            </w:r>
          </w:p>
          <w:p w14:paraId="0D5D8F09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Никиифорова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Р.А.       -      </w:t>
            </w:r>
          </w:p>
          <w:p w14:paraId="5944FB66" w14:textId="77777777" w:rsidR="00DD013C" w:rsidRPr="00DD013C" w:rsidRDefault="00DD013C" w:rsidP="00DD013C">
            <w:pPr>
              <w:tabs>
                <w:tab w:val="right" w:pos="282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Ахметова А.М.</w:t>
            </w: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-    </w:t>
            </w:r>
          </w:p>
          <w:p w14:paraId="51F539E3" w14:textId="659295BA" w:rsidR="00C413D6" w:rsidRDefault="00C413D6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Г.Ф.         -          </w:t>
            </w:r>
            <w:r w:rsidR="00DD013C"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14:paraId="6C5E5F2E" w14:textId="47BA8E49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Фаррахова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Ф.Ф.            -       </w:t>
            </w:r>
          </w:p>
          <w:p w14:paraId="6156F5D4" w14:textId="7DA56559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Васильева З.А</w:t>
            </w:r>
            <w:r w:rsidR="00C41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           </w:t>
            </w:r>
          </w:p>
          <w:p w14:paraId="6021B249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Андреева И.Н.             - </w:t>
            </w:r>
          </w:p>
          <w:p w14:paraId="07C1866C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4E7FEE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8E84C2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87E243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0011BC" w14:textId="77777777" w:rsidR="00DD013C" w:rsidRPr="00DD013C" w:rsidRDefault="00DD013C" w:rsidP="00DD01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</w:tcPr>
          <w:p w14:paraId="37B53AA1" w14:textId="77777777" w:rsidR="00DD013C" w:rsidRPr="00DD013C" w:rsidRDefault="00DD013C" w:rsidP="00DD01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013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970A74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сельского поселения </w:t>
            </w:r>
            <w:proofErr w:type="spellStart"/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>Дюртюлинский</w:t>
            </w:r>
            <w:proofErr w:type="spellEnd"/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</w:t>
            </w: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Pr="00DD013C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заместитель председателя Комиссии;</w:t>
            </w:r>
          </w:p>
          <w:p w14:paraId="4378E76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14:paraId="1052E790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Специалист 1 категории администрации</w:t>
            </w:r>
            <w:r w:rsidRPr="00DD013C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сельского поселения </w:t>
            </w:r>
            <w:proofErr w:type="spellStart"/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>Дюртюлинский</w:t>
            </w:r>
            <w:proofErr w:type="spellEnd"/>
            <w:r w:rsidRPr="00DD013C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</w:t>
            </w: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Pr="00DD013C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секретарь Комиссии</w:t>
            </w:r>
          </w:p>
          <w:p w14:paraId="578A442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14:paraId="6E66230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Члены Комиссии</w:t>
            </w:r>
          </w:p>
          <w:p w14:paraId="5F5B861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5534B8A9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Директор МБОУ «СОШ им. А. Кондратьева с. Дюртюли»;</w:t>
            </w:r>
          </w:p>
          <w:p w14:paraId="629D1916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Заведующий ДОУ «Малышок» с. Дюртюли;</w:t>
            </w:r>
          </w:p>
          <w:p w14:paraId="3FD85E33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6AA29202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(по согласованию);</w:t>
            </w:r>
          </w:p>
          <w:p w14:paraId="52103409" w14:textId="06357A24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52A91FF3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3D3B8F9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31002CF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Директор СДК с. Дюртюли;</w:t>
            </w:r>
          </w:p>
          <w:p w14:paraId="6EC98712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444FB619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Библиотекарь с. Дюртюли;</w:t>
            </w:r>
          </w:p>
          <w:p w14:paraId="4109C0F6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2E3C7C14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Директор СКЦ с. </w:t>
            </w:r>
            <w:proofErr w:type="spellStart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Еремкино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14:paraId="6170D58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40BC2961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Директор СК с. </w:t>
            </w:r>
            <w:proofErr w:type="spellStart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Барсуково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14:paraId="0D8C54D2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5B9EA2F3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Библиотекарь с. </w:t>
            </w:r>
            <w:proofErr w:type="spellStart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Барсуково</w:t>
            </w:r>
            <w:proofErr w:type="spellEnd"/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14:paraId="19A61539" w14:textId="2DB7B785" w:rsidR="00DD013C" w:rsidRPr="00DD013C" w:rsidRDefault="00C413D6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lastRenderedPageBreak/>
              <w:t xml:space="preserve">Директор СДК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Сарсаз</w:t>
            </w:r>
            <w:proofErr w:type="spellEnd"/>
          </w:p>
          <w:p w14:paraId="1388F4EA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08287A3F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Председатель Совета ветеранов сельского поселения.</w:t>
            </w:r>
          </w:p>
          <w:p w14:paraId="13E67012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0A662A53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0C72661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1BC2E263" w14:textId="77777777" w:rsidR="00DD013C" w:rsidRPr="00DD013C" w:rsidRDefault="00DD013C" w:rsidP="00DD013C">
            <w:pPr>
              <w:spacing w:before="240" w:after="0" w:line="24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73B0A1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574BE0F6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15021A5B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0CB9D87F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50B345E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088D4028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2DE2E977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75235723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67D2E2E8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2057CE9A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639DA822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3248176A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12B7090A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12E27BB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15B095A4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3269619C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0FD27DE2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19340346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7B6E426F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  <w:p w14:paraId="4FF78A65" w14:textId="77777777" w:rsidR="00DD013C" w:rsidRPr="00DD013C" w:rsidRDefault="00DD013C" w:rsidP="00DD013C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DD013C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</w:tbl>
    <w:p w14:paraId="1AF9E434" w14:textId="77777777" w:rsidR="00DD013C" w:rsidRPr="00DD013C" w:rsidRDefault="00DD013C" w:rsidP="00DD013C">
      <w:pPr>
        <w:spacing w:after="0" w:line="312" w:lineRule="auto"/>
        <w:rPr>
          <w:rFonts w:ascii="Calibri" w:eastAsia="Calibri" w:hAnsi="Calibri" w:cs="Times New Roman"/>
          <w:sz w:val="26"/>
          <w:szCs w:val="26"/>
        </w:rPr>
      </w:pPr>
    </w:p>
    <w:p w14:paraId="59F0CB04" w14:textId="77777777" w:rsidR="00DD013C" w:rsidRDefault="00DD013C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D013C" w:rsidSect="00C5163F">
      <w:pgSz w:w="11906" w:h="16838"/>
      <w:pgMar w:top="1559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421C" w14:textId="77777777" w:rsidR="00311FC5" w:rsidRDefault="00311FC5" w:rsidP="004D68C0">
      <w:pPr>
        <w:spacing w:after="0" w:line="240" w:lineRule="auto"/>
      </w:pPr>
      <w:r>
        <w:separator/>
      </w:r>
    </w:p>
  </w:endnote>
  <w:endnote w:type="continuationSeparator" w:id="0">
    <w:p w14:paraId="121ECB2A" w14:textId="77777777" w:rsidR="00311FC5" w:rsidRDefault="00311FC5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13BC" w14:textId="77777777" w:rsidR="00311FC5" w:rsidRDefault="00311FC5" w:rsidP="004D68C0">
      <w:pPr>
        <w:spacing w:after="0" w:line="240" w:lineRule="auto"/>
      </w:pPr>
      <w:r>
        <w:separator/>
      </w:r>
    </w:p>
  </w:footnote>
  <w:footnote w:type="continuationSeparator" w:id="0">
    <w:p w14:paraId="655172D8" w14:textId="77777777" w:rsidR="00311FC5" w:rsidRDefault="00311FC5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354F7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31DD"/>
    <w:rsid w:val="00107B8A"/>
    <w:rsid w:val="00122644"/>
    <w:rsid w:val="00122937"/>
    <w:rsid w:val="00125E77"/>
    <w:rsid w:val="001349B8"/>
    <w:rsid w:val="00136D3A"/>
    <w:rsid w:val="001421B1"/>
    <w:rsid w:val="00142881"/>
    <w:rsid w:val="00151565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0CDE"/>
    <w:rsid w:val="001E5B12"/>
    <w:rsid w:val="00207EF4"/>
    <w:rsid w:val="0021701B"/>
    <w:rsid w:val="00226AEB"/>
    <w:rsid w:val="00227FD7"/>
    <w:rsid w:val="00234D65"/>
    <w:rsid w:val="0023730D"/>
    <w:rsid w:val="00256FDA"/>
    <w:rsid w:val="002602B9"/>
    <w:rsid w:val="002603FB"/>
    <w:rsid w:val="002677E7"/>
    <w:rsid w:val="00271F32"/>
    <w:rsid w:val="00293607"/>
    <w:rsid w:val="002A0ABE"/>
    <w:rsid w:val="002A4DC9"/>
    <w:rsid w:val="002B6422"/>
    <w:rsid w:val="002B68BE"/>
    <w:rsid w:val="002C0C46"/>
    <w:rsid w:val="002F3882"/>
    <w:rsid w:val="002F5825"/>
    <w:rsid w:val="002F6AD5"/>
    <w:rsid w:val="00304DE2"/>
    <w:rsid w:val="00311FC5"/>
    <w:rsid w:val="00324641"/>
    <w:rsid w:val="00325B4A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2091"/>
    <w:rsid w:val="003B5269"/>
    <w:rsid w:val="003C04E5"/>
    <w:rsid w:val="003C10ED"/>
    <w:rsid w:val="003D3C37"/>
    <w:rsid w:val="003E12A9"/>
    <w:rsid w:val="003F044D"/>
    <w:rsid w:val="003F2939"/>
    <w:rsid w:val="003F74FE"/>
    <w:rsid w:val="004150AF"/>
    <w:rsid w:val="00427A70"/>
    <w:rsid w:val="00437E5E"/>
    <w:rsid w:val="00445D9A"/>
    <w:rsid w:val="00466AB0"/>
    <w:rsid w:val="00472E6E"/>
    <w:rsid w:val="004C0EF1"/>
    <w:rsid w:val="004D68C0"/>
    <w:rsid w:val="004E1DC1"/>
    <w:rsid w:val="004E2E12"/>
    <w:rsid w:val="004F1A64"/>
    <w:rsid w:val="004F1DFE"/>
    <w:rsid w:val="004F5CB0"/>
    <w:rsid w:val="00511BA5"/>
    <w:rsid w:val="00527768"/>
    <w:rsid w:val="005466CB"/>
    <w:rsid w:val="005540A4"/>
    <w:rsid w:val="00557FB2"/>
    <w:rsid w:val="00574F57"/>
    <w:rsid w:val="0058656D"/>
    <w:rsid w:val="005B706F"/>
    <w:rsid w:val="005C0F39"/>
    <w:rsid w:val="006038BD"/>
    <w:rsid w:val="0060564A"/>
    <w:rsid w:val="006117BF"/>
    <w:rsid w:val="00623612"/>
    <w:rsid w:val="0063743D"/>
    <w:rsid w:val="0064239E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776EA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D391E"/>
    <w:rsid w:val="007D54DF"/>
    <w:rsid w:val="007D5BFE"/>
    <w:rsid w:val="007E6C64"/>
    <w:rsid w:val="00813218"/>
    <w:rsid w:val="00813FE3"/>
    <w:rsid w:val="008301D2"/>
    <w:rsid w:val="008353A8"/>
    <w:rsid w:val="0084292C"/>
    <w:rsid w:val="00860B31"/>
    <w:rsid w:val="00862498"/>
    <w:rsid w:val="0086396E"/>
    <w:rsid w:val="008679D0"/>
    <w:rsid w:val="00872664"/>
    <w:rsid w:val="008767CA"/>
    <w:rsid w:val="008811F2"/>
    <w:rsid w:val="008C0B7A"/>
    <w:rsid w:val="008D2325"/>
    <w:rsid w:val="008D568C"/>
    <w:rsid w:val="0091276A"/>
    <w:rsid w:val="009136C8"/>
    <w:rsid w:val="0092399D"/>
    <w:rsid w:val="0092536E"/>
    <w:rsid w:val="009310CF"/>
    <w:rsid w:val="0094446A"/>
    <w:rsid w:val="00945704"/>
    <w:rsid w:val="00950670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624"/>
    <w:rsid w:val="00A07C25"/>
    <w:rsid w:val="00A07E9C"/>
    <w:rsid w:val="00A10FCD"/>
    <w:rsid w:val="00A12D3F"/>
    <w:rsid w:val="00A21574"/>
    <w:rsid w:val="00A45177"/>
    <w:rsid w:val="00A54747"/>
    <w:rsid w:val="00A547A0"/>
    <w:rsid w:val="00A648A9"/>
    <w:rsid w:val="00A7717E"/>
    <w:rsid w:val="00AA17A7"/>
    <w:rsid w:val="00AA18BB"/>
    <w:rsid w:val="00AA7E16"/>
    <w:rsid w:val="00AC1C92"/>
    <w:rsid w:val="00AE0DA4"/>
    <w:rsid w:val="00AE10AE"/>
    <w:rsid w:val="00AE30C7"/>
    <w:rsid w:val="00AE510B"/>
    <w:rsid w:val="00AE532A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20682"/>
    <w:rsid w:val="00C23BC7"/>
    <w:rsid w:val="00C24AC9"/>
    <w:rsid w:val="00C24F7D"/>
    <w:rsid w:val="00C32CB0"/>
    <w:rsid w:val="00C413D6"/>
    <w:rsid w:val="00C5163F"/>
    <w:rsid w:val="00C54866"/>
    <w:rsid w:val="00C66172"/>
    <w:rsid w:val="00C66CE5"/>
    <w:rsid w:val="00C7386A"/>
    <w:rsid w:val="00C73942"/>
    <w:rsid w:val="00C852E7"/>
    <w:rsid w:val="00C96217"/>
    <w:rsid w:val="00CA070D"/>
    <w:rsid w:val="00CC346E"/>
    <w:rsid w:val="00CC68ED"/>
    <w:rsid w:val="00CF3118"/>
    <w:rsid w:val="00CF4417"/>
    <w:rsid w:val="00D052E3"/>
    <w:rsid w:val="00D23808"/>
    <w:rsid w:val="00D351C9"/>
    <w:rsid w:val="00D37A0C"/>
    <w:rsid w:val="00D441C8"/>
    <w:rsid w:val="00D503DB"/>
    <w:rsid w:val="00D74CF9"/>
    <w:rsid w:val="00D75F2B"/>
    <w:rsid w:val="00D87148"/>
    <w:rsid w:val="00D9012C"/>
    <w:rsid w:val="00D9562F"/>
    <w:rsid w:val="00D9741D"/>
    <w:rsid w:val="00D978F5"/>
    <w:rsid w:val="00DD013C"/>
    <w:rsid w:val="00DD21E9"/>
    <w:rsid w:val="00DD4921"/>
    <w:rsid w:val="00DE1761"/>
    <w:rsid w:val="00DF454C"/>
    <w:rsid w:val="00DF70E4"/>
    <w:rsid w:val="00E02C4C"/>
    <w:rsid w:val="00E25C65"/>
    <w:rsid w:val="00E51557"/>
    <w:rsid w:val="00E5180E"/>
    <w:rsid w:val="00E86C77"/>
    <w:rsid w:val="00E9062F"/>
    <w:rsid w:val="00E94AF6"/>
    <w:rsid w:val="00E961AC"/>
    <w:rsid w:val="00EA1A10"/>
    <w:rsid w:val="00EB4FBE"/>
    <w:rsid w:val="00EB6BCD"/>
    <w:rsid w:val="00EC1524"/>
    <w:rsid w:val="00EC33B3"/>
    <w:rsid w:val="00ED093F"/>
    <w:rsid w:val="00ED5BA2"/>
    <w:rsid w:val="00F0747D"/>
    <w:rsid w:val="00F402A4"/>
    <w:rsid w:val="00F4567D"/>
    <w:rsid w:val="00F50E24"/>
    <w:rsid w:val="00F57467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customStyle="1" w:styleId="ab">
    <w:name w:val="Основной текст_"/>
    <w:basedOn w:val="a0"/>
    <w:link w:val="64"/>
    <w:rsid w:val="0010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b"/>
    <w:rsid w:val="001031DD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2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No Spacing"/>
    <w:uiPriority w:val="99"/>
    <w:qFormat/>
    <w:rsid w:val="001031D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041B-EF62-4E78-9967-EB237BE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Рамиль Нуриев</dc:creator>
  <cp:lastModifiedBy>UserXP</cp:lastModifiedBy>
  <cp:revision>35</cp:revision>
  <cp:lastPrinted>2021-06-10T04:43:00Z</cp:lastPrinted>
  <dcterms:created xsi:type="dcterms:W3CDTF">2020-12-09T07:28:00Z</dcterms:created>
  <dcterms:modified xsi:type="dcterms:W3CDTF">2021-06-29T10:30:00Z</dcterms:modified>
</cp:coreProperties>
</file>