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168A0" w14:textId="77777777" w:rsid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6D4163" w:rsidRPr="004053B4" w14:paraId="29247515" w14:textId="77777777" w:rsidTr="00FC2FAD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EC74B56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1D951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721ABF4E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072A0D19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345320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409C138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3EA4E5C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EBED4" w14:textId="77777777" w:rsidR="006D4163" w:rsidRPr="006D4163" w:rsidRDefault="006D4163" w:rsidP="00FC2FAD">
            <w:pPr>
              <w:ind w:firstLine="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6D41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BBBC12D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EEC659" w14:textId="66437AF1" w:rsidR="006D4163" w:rsidRPr="006D4163" w:rsidRDefault="006D4163" w:rsidP="00FC2F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DF2625" wp14:editId="6240AD41">
                  <wp:extent cx="857250" cy="1066800"/>
                  <wp:effectExtent l="0" t="0" r="0" b="0"/>
                  <wp:docPr id="3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F3C067F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1F887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6E3803F8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75FD3262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 сельсовет</w:t>
            </w:r>
          </w:p>
          <w:p w14:paraId="0D82CC05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6DD99D60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5077699B" w14:textId="77777777" w:rsidR="006D4163" w:rsidRPr="006D4163" w:rsidRDefault="006D4163" w:rsidP="00FC2F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B315C" w14:textId="77777777" w:rsidR="006D4163" w:rsidRPr="006D4163" w:rsidRDefault="006D4163" w:rsidP="00FC2F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7E4145EC" w14:textId="77777777" w:rsidR="006D4163" w:rsidRPr="006D4163" w:rsidRDefault="006D4163" w:rsidP="00FC2FAD">
            <w:pPr>
              <w:ind w:firstLine="35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6D41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76AC7454" w14:textId="1D3E6308" w:rsidR="006D4163" w:rsidRPr="006D4163" w:rsidRDefault="006D4163" w:rsidP="006D4163">
      <w:pPr>
        <w:pStyle w:val="30"/>
        <w:spacing w:after="0"/>
        <w:ind w:left="-180" w:right="-38"/>
        <w:rPr>
          <w:rFonts w:ascii="Times New Roman" w:hAnsi="Times New Roman" w:cs="Times New Roman"/>
          <w:b/>
          <w:sz w:val="28"/>
          <w:szCs w:val="28"/>
        </w:rPr>
      </w:pPr>
      <w:r w:rsidRPr="006D4163">
        <w:rPr>
          <w:rFonts w:ascii="Cambria Math" w:hAnsi="Cambria Math" w:cs="Cambria Math"/>
          <w:b/>
          <w:bCs/>
          <w:sz w:val="28"/>
          <w:szCs w:val="28"/>
        </w:rPr>
        <w:t>Ҡ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АРАР                                    </w:t>
      </w:r>
      <w:r w:rsidR="00354AF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ПОСТАНОВЛЕНИЕ </w:t>
      </w:r>
    </w:p>
    <w:p w14:paraId="466A11FE" w14:textId="77777777" w:rsidR="006D4163" w:rsidRP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p w14:paraId="7F317E7B" w14:textId="4A048693" w:rsidR="0054702B" w:rsidRPr="006D4163" w:rsidRDefault="00354AFA" w:rsidP="006D416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0327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ель 2025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38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0327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апреля 2025 г</w:t>
      </w:r>
    </w:p>
    <w:p w14:paraId="28CE30FE" w14:textId="77777777" w:rsidR="0054702B" w:rsidRDefault="0054702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C94B3BF" w14:textId="2878C333" w:rsidR="0054702B" w:rsidRDefault="007D6FAB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3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AA35C8" w:rsidRPr="00AA3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и урегулированию конфликта интересов </w:t>
      </w:r>
    </w:p>
    <w:p w14:paraId="67C3CBEC" w14:textId="77777777" w:rsidR="00AA35C8" w:rsidRPr="00AA35C8" w:rsidRDefault="00AA35C8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C06E8C" w14:textId="286C4908" w:rsidR="0054702B" w:rsidRDefault="007D6FAB">
      <w:pPr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hyperlink r:id="rId7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Законом Республики Башкортостан от 16 июля 2007 года № 453-з  «О муниципальной службе в Республике Башкортостан», Указом Президента Республики Башкортостан от 19 августа 2010 года № УП-498 «О комиссиях по соблюдению требований к служебному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поведению государственных гражданских служащих Республики Башкортостан и урегулированию конфликта интересов», 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6D4163" w:rsidRPr="006D4163">
        <w:t xml:space="preserve">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45DA143" w14:textId="77777777" w:rsidR="0054702B" w:rsidRDefault="0054702B">
      <w:pPr>
        <w:ind w:firstLineChars="235" w:firstLine="4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7006E37" w14:textId="37FBB725" w:rsidR="0054702B" w:rsidRDefault="00AA35C8">
      <w:pPr>
        <w:numPr>
          <w:ilvl w:val="0"/>
          <w:numId w:val="1"/>
        </w:numPr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прилагаемое 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7D6FAB" w:rsidRPr="007D6F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C1F101" w14:textId="3FF2587A" w:rsidR="0054702B" w:rsidRPr="0065322D" w:rsidRDefault="007D6FAB" w:rsidP="0065322D">
      <w:pPr>
        <w:numPr>
          <w:ilvl w:val="0"/>
          <w:numId w:val="1"/>
        </w:numPr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6532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22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сельского поселения </w:t>
      </w:r>
      <w:proofErr w:type="spellStart"/>
      <w:r w:rsidR="006D4163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Pr="006532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 w:rsidR="0065322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65322D">
        <w:rPr>
          <w:rFonts w:ascii="Times New Roman" w:hAnsi="Times New Roman" w:cs="Times New Roman"/>
          <w:sz w:val="28"/>
          <w:szCs w:val="28"/>
        </w:rPr>
        <w:t>.</w:t>
      </w:r>
    </w:p>
    <w:p w14:paraId="5A47A255" w14:textId="7F511E06" w:rsidR="0054702B" w:rsidRDefault="007D6FAB">
      <w:pPr>
        <w:pStyle w:val="ConsPlusNormal"/>
        <w:numPr>
          <w:ilvl w:val="0"/>
          <w:numId w:val="1"/>
        </w:numPr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управляющего делами </w:t>
      </w:r>
      <w:r w:rsidR="006D4163">
        <w:rPr>
          <w:rFonts w:ascii="Times New Roman" w:hAnsi="Times New Roman" w:cs="Times New Roman"/>
          <w:sz w:val="28"/>
          <w:szCs w:val="28"/>
        </w:rPr>
        <w:t>Трофимову М.В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2B712C" w14:textId="77777777" w:rsidR="0054702B" w:rsidRDefault="0054702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A153BD" w14:textId="77777777" w:rsidR="0054702B" w:rsidRDefault="0054702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3B1D73" w14:textId="77777777" w:rsidR="006D4163" w:rsidRDefault="006D4163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660AF" w14:textId="5F966F5D" w:rsidR="0054702B" w:rsidRDefault="007D6FA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ава сельского поселения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185D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5322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Л.Н.Гибатова</w:t>
      </w:r>
      <w:proofErr w:type="spellEnd"/>
    </w:p>
    <w:p w14:paraId="5AB7A82A" w14:textId="77777777" w:rsidR="00AA35C8" w:rsidRDefault="00AA35C8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36A452" w14:textId="77777777" w:rsidR="00AA35C8" w:rsidRDefault="00AA35C8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17E01" w14:textId="77777777" w:rsidR="00AA35C8" w:rsidRDefault="00AA35C8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286016" w14:textId="77777777" w:rsidR="00AA35C8" w:rsidRDefault="00AA35C8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E5965F" w14:textId="77777777" w:rsidR="006D4163" w:rsidRDefault="006D4163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E6C379" w14:textId="77777777" w:rsidR="00354AFA" w:rsidRDefault="00354AFA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5B2A6" w14:textId="77777777" w:rsidR="00354AFA" w:rsidRDefault="00354AFA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C21B0B" w14:textId="77777777" w:rsidR="00AA35C8" w:rsidRDefault="00AA35C8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AA35C8" w14:paraId="28565F60" w14:textId="77777777" w:rsidTr="00AA35C8">
        <w:tc>
          <w:tcPr>
            <w:tcW w:w="5528" w:type="dxa"/>
          </w:tcPr>
          <w:p w14:paraId="5BB4DCFA" w14:textId="77777777" w:rsidR="00AA35C8" w:rsidRPr="004053B4" w:rsidRDefault="00AA35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14:paraId="67053A17" w14:textId="0ED93CF5" w:rsidR="00AA35C8" w:rsidRPr="004053B4" w:rsidRDefault="006D41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A35C8"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Постановлению администрации сельского поселения </w:t>
            </w:r>
            <w:proofErr w:type="spellStart"/>
            <w:r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Дюртюлинский</w:t>
            </w:r>
            <w:proofErr w:type="spellEnd"/>
            <w:r w:rsidR="00AA35C8"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муниципального района Шаранский район Республики Башкортостан</w:t>
            </w:r>
          </w:p>
          <w:p w14:paraId="63D92585" w14:textId="149A1891" w:rsidR="00AA35C8" w:rsidRPr="004053B4" w:rsidRDefault="00AA35C8" w:rsidP="00AA35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354AFA"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2741"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2025 года № </w:t>
            </w:r>
            <w:r w:rsidR="00354AFA" w:rsidRPr="00405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  <w:p w14:paraId="00A3D606" w14:textId="6E7B1643" w:rsidR="00AA35C8" w:rsidRDefault="00AA35C8" w:rsidP="00AA35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5A4387B" w14:textId="77777777" w:rsidR="00AA35C8" w:rsidRDefault="00AA35C8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3C3F8" w14:textId="77777777" w:rsidR="00AA35C8" w:rsidRPr="0065322D" w:rsidRDefault="00AA35C8" w:rsidP="0065322D">
      <w:pPr>
        <w:ind w:left="-426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476498" w14:textId="39EB0A43" w:rsidR="0065322D" w:rsidRPr="004053B4" w:rsidRDefault="0065322D" w:rsidP="0065322D">
      <w:pPr>
        <w:ind w:left="-426"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14:paraId="273A4FC9" w14:textId="393AACDF" w:rsidR="00AA35C8" w:rsidRPr="004053B4" w:rsidRDefault="0065322D" w:rsidP="0065322D">
      <w:pPr>
        <w:ind w:left="-426"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proofErr w:type="spellStart"/>
      <w:r w:rsidR="006D4163" w:rsidRPr="004053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Дюртюлинский</w:t>
      </w:r>
      <w:proofErr w:type="spellEnd"/>
      <w:r w:rsidR="00354AFA" w:rsidRPr="004053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 </w:t>
      </w:r>
      <w:r w:rsidRPr="004053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района Шаранский район Республики Башкортостан</w:t>
      </w:r>
    </w:p>
    <w:p w14:paraId="22B81F7D" w14:textId="77777777" w:rsidR="00AA35C8" w:rsidRPr="004053B4" w:rsidRDefault="00AA35C8" w:rsidP="0065322D">
      <w:pPr>
        <w:ind w:left="-426"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73BFC9" w14:textId="350637CD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Настоящим Положением определяется порядок формирования и деятельности комисси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 Администрации сельского поселения </w:t>
      </w:r>
      <w:proofErr w:type="spellStart"/>
      <w:r w:rsidR="006D4163" w:rsidRPr="004053B4">
        <w:rPr>
          <w:rFonts w:ascii="Times New Roman" w:eastAsia="Times New Roman" w:hAnsi="Times New Roman"/>
          <w:sz w:val="24"/>
          <w:szCs w:val="24"/>
          <w:lang w:eastAsia="ru-RU"/>
        </w:rPr>
        <w:t>Дюртюлинский</w:t>
      </w:r>
      <w:proofErr w:type="spellEnd"/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 муниципального района Шаранский район Республики Башкортостан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(далее - комиссии, комиссия), образуем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сельского поселения </w:t>
      </w:r>
      <w:proofErr w:type="spellStart"/>
      <w:r w:rsidR="006D4163" w:rsidRPr="004053B4">
        <w:rPr>
          <w:rFonts w:ascii="Times New Roman" w:eastAsia="Times New Roman" w:hAnsi="Times New Roman"/>
          <w:sz w:val="24"/>
          <w:szCs w:val="24"/>
          <w:lang w:eastAsia="ru-RU"/>
        </w:rPr>
        <w:t>Дюртюлинский</w:t>
      </w:r>
      <w:proofErr w:type="spellEnd"/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 муниципального района Шаранский район Республики Башкортостан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Администрация)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8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 марта 2007 года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25-ФЗ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муниципальной службе в Российской Федерации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Федеральный закон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муниципальной службе в Российской Федерации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), Федеральным </w:t>
      </w:r>
      <w:hyperlink r:id="rId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25 декабря 2008 года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273-ФЗ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Федеральный закон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C9184EC" w14:textId="144F0810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2. Комисси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своей деятельности руководствуются </w:t>
      </w:r>
      <w:hyperlink r:id="rId10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Конституцией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</w:t>
      </w:r>
      <w:hyperlink r:id="rId11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Конституцией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самоуправления.</w:t>
      </w:r>
    </w:p>
    <w:p w14:paraId="68A8A48F" w14:textId="0867745B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3. Основной задачей комисси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содействие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8BDFFE8" w14:textId="7D7E2BFA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муниципальной службе в Российской Федерации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Федеральным </w:t>
      </w:r>
      <w:hyperlink r:id="rId13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14:paraId="0C739FC7" w14:textId="03E76D80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б) в осуществлении в </w:t>
      </w:r>
      <w:r w:rsidR="0065322D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мер по предупреждению коррупции.</w:t>
      </w:r>
    </w:p>
    <w:p w14:paraId="4AC55847" w14:textId="7434BAFD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4. Комисси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D88479" w14:textId="170FE9EF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5. Комиссия образуется нормативным правовым актом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 Указанным актом утверждаются состав комиссии и порядок ее работы.</w:t>
      </w:r>
    </w:p>
    <w:p w14:paraId="005EBFEC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4DF5696B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6. В состав комиссии входят:</w:t>
      </w:r>
    </w:p>
    <w:p w14:paraId="5ADA1FE9" w14:textId="49448866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председатель комиссии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управляющий делами 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D072766" w14:textId="18B9327E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б) заместитель председателя комиссии, назначаемый руководителем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из числа членов комиссии, замещающих должности муниципальной службы в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67F7AA1" w14:textId="57AE07C1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в) секретарь комиссии - руководитель подразделения кадровой службы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профилактике коррупционных и иных правонарушений либо должностное лицо кадровой службы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ответственное за работу по профилактике коррупционных и иных правонарушений;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3902EA8" w14:textId="272C8702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</w:t>
      </w:r>
      <w:r w:rsidR="00083ADA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определяемые его руководителем;</w:t>
      </w:r>
    </w:p>
    <w:p w14:paraId="3D5AB767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д) представитель органа Республики Башкортостан по профилактике коррупционных и иных правонарушений (по согласованию).</w:t>
      </w:r>
    </w:p>
    <w:p w14:paraId="52D048F2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17"/>
      <w:bookmarkEnd w:id="0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14:paraId="1E14DEC0" w14:textId="5C2DE24B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bookmarkStart w:id="1" w:name="Par21"/>
      <w:bookmarkEnd w:id="1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r w:rsidR="00B23F1B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может принять решение о включении в состав комиссии:</w:t>
      </w:r>
    </w:p>
    <w:p w14:paraId="21B22D50" w14:textId="2B7689F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представителя общественной организации ветеранов, созданной в </w:t>
      </w:r>
      <w:r w:rsidR="00B23F1B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B812D6E" w14:textId="64CEDEE9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б) представителя профсоюзной организации, действующей в установленном порядке в </w:t>
      </w:r>
      <w:r w:rsidR="00B23F1B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B8A6DC" w14:textId="0D27FB38" w:rsidR="00AA35C8" w:rsidRPr="004053B4" w:rsidRDefault="00FA626B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указанные в </w:t>
      </w:r>
      <w:hyperlink w:anchor="Par17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пунктах 7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21" w:history="1">
        <w:r w:rsidR="00317C8A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8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</w:t>
      </w:r>
      <w:r w:rsidR="00B23F1B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с профсоюзной организацией, действующей в установленном порядке в </w:t>
      </w:r>
      <w:r w:rsidR="00B23F1B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основании запроса руководителя </w:t>
      </w:r>
      <w:r w:rsidR="00B23F1B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14:paraId="1FAE4C6C" w14:textId="1DED2D21" w:rsidR="00AA35C8" w:rsidRPr="004053B4" w:rsidRDefault="00FA626B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Число членов комиссии, не замещающих должности муниципальной службы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, должно составлять не менее одной четверти от общего числа членов комиссии.</w:t>
      </w:r>
    </w:p>
    <w:p w14:paraId="7CB6981C" w14:textId="32698F26" w:rsidR="00AA35C8" w:rsidRPr="004053B4" w:rsidRDefault="00FA626B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3F651F4" w14:textId="453A2385" w:rsidR="00AA35C8" w:rsidRPr="004053B4" w:rsidRDefault="00FA626B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. В заседаниях комиссии с правом совещательного голоса участвуют:</w:t>
      </w:r>
    </w:p>
    <w:p w14:paraId="1BB2A0C9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14:paraId="2ECEF9C4" w14:textId="537A0E34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30"/>
      <w:bookmarkEnd w:id="2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б) другие муниципальные служащие, замещающие должности муниципальной службы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14:paraId="55509743" w14:textId="317E8507" w:rsidR="00AA35C8" w:rsidRPr="004053B4" w:rsidRDefault="00FA626B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, недопустимо.</w:t>
      </w:r>
    </w:p>
    <w:p w14:paraId="0FC7D4FC" w14:textId="7B9D6142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04293C1" w14:textId="1FD1BEB4" w:rsidR="00AA35C8" w:rsidRPr="004053B4" w:rsidRDefault="00FA626B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33"/>
      <w:bookmarkEnd w:id="3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15.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проведения заседания комиссии являются:</w:t>
      </w:r>
    </w:p>
    <w:p w14:paraId="152AFC2D" w14:textId="2319D22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r34"/>
      <w:bookmarkEnd w:id="4"/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представление руководителем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4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подпунктом "г" пункта 21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муниципальной службе в Республике Башкортостан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Положение о проверке достоверности и полноты сведений), материалов проверки, свидетельствующих:</w:t>
      </w:r>
      <w:proofErr w:type="gramEnd"/>
    </w:p>
    <w:p w14:paraId="2D191282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35"/>
      <w:bookmarkEnd w:id="5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 </w:t>
      </w:r>
      <w:hyperlink r:id="rId15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подпунктом "а" пункта 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Положения о проверке достоверности и полноты сведений;</w:t>
      </w:r>
    </w:p>
    <w:p w14:paraId="1756F797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ar37"/>
      <w:bookmarkEnd w:id="6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7E65092F" w14:textId="1518EB3C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38"/>
      <w:bookmarkEnd w:id="7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поступившее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кадровую службу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должностному лицу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ответственному за работу по профилактике коррупционных и иных правонарушений, в порядке, установленном нормативным правовым актом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51E4C29" w14:textId="03ED99D2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39"/>
      <w:bookmarkEnd w:id="8"/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гражданина, замещавшего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увольнения с муниципальной службы;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65C6C93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0"/>
      <w:bookmarkEnd w:id="9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679C09FC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ar42"/>
      <w:bookmarkEnd w:id="10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336DEAA" w14:textId="514145E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ar44"/>
      <w:bookmarkEnd w:id="11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представление руководителя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мер по предупреждению коррупции;</w:t>
      </w:r>
    </w:p>
    <w:p w14:paraId="2B08E717" w14:textId="6C429893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Par45"/>
      <w:bookmarkEnd w:id="12"/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г) поступившее в соответствии с </w:t>
      </w:r>
      <w:hyperlink r:id="rId16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частью 4 статьи 12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64.1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Трудового кодекса Российской Федерации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Администрацию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исполняемые во время замещения должности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14:paraId="105D5003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Par47"/>
      <w:bookmarkEnd w:id="13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184D777" w14:textId="64A07196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Par49"/>
      <w:bookmarkEnd w:id="14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.1. Обращение, указанное в </w:t>
      </w:r>
      <w:hyperlink w:anchor="Par3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"б" пункта 1</w:t>
        </w:r>
      </w:hyperlink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подается гражданином, замещавшим должность муниципальной службы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кадровую службу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статьи 12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F7520A" w14:textId="7C5399EA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.2. Обращение, указанное в </w:t>
      </w:r>
      <w:hyperlink w:anchor="Par3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"б" пункта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5CDDDD53" w14:textId="186A513B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Par53"/>
      <w:bookmarkEnd w:id="15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.3. Уведомление, указанное в </w:t>
      </w:r>
      <w:hyperlink w:anchor="Par45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подпункте "г" пункта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рассматривается кадровой службой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осуществляет подготовку мотивированного заключения о соблюдении гражданином, замещавшим должность муниципальной службы в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требований </w:t>
      </w:r>
      <w:hyperlink r:id="rId1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статьи 12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95C1C3" w14:textId="40886BFE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Par55"/>
      <w:bookmarkEnd w:id="16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.4. Уведомления, указанные в </w:t>
      </w:r>
      <w:hyperlink w:anchor="Par4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четвертом подпункта "б"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подпункте "д" пункта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рассматриваются подразделением кадровой службы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14:paraId="58887137" w14:textId="426A0F14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0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"б" пункта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или уведомлений, указанных в </w:t>
      </w:r>
      <w:hyperlink w:anchor="Par4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четвертом подпункта "б"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45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подпунктах "г"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"д" пункта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должностные лица кадрового подразделения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</w:t>
      </w:r>
      <w:r w:rsidR="00F938D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или его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Посейдон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00FA680" w14:textId="3B62A696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626B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.6. Мотивированные заключения, предусмотренные </w:t>
      </w:r>
      <w:hyperlink w:anchor="Par4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пунктами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53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.3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55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.4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должны содержать:</w:t>
      </w:r>
    </w:p>
    <w:p w14:paraId="137332FA" w14:textId="05AE39F1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информацию, изложенную в обращениях или уведомлениях, указанных в </w:t>
      </w:r>
      <w:hyperlink w:anchor="Par3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абзацах втором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четвертом подпункта "б"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55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подпунктах "г"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"д" пункта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Положения;</w:t>
      </w:r>
    </w:p>
    <w:p w14:paraId="0E3755CB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BE30397" w14:textId="74556F75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3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абзацах втором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четвертом подпункта "б"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45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подпунктах "г"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"д" пункта 1</w:t>
        </w:r>
        <w:r w:rsidR="00FA626B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ar93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пунктами 2</w:t>
        </w:r>
      </w:hyperlink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96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</w:t>
        </w:r>
        <w:r w:rsidR="006B44C4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3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10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</w:t>
        </w:r>
        <w:r w:rsidR="006B44C4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4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2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.3 настоящего Положения или иного решения.</w:t>
      </w:r>
    </w:p>
    <w:p w14:paraId="0930BDB6" w14:textId="34FB1C7D" w:rsidR="00AA35C8" w:rsidRPr="004053B4" w:rsidRDefault="00B312E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16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DEAB1BB" w14:textId="1D11D111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12E8" w:rsidRPr="004053B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Председатель комиссии при поступлении к нему в порядке, предусмотренном нормативным правовым актом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информации, содержащей основания для проведения заседания комиссии:</w:t>
      </w:r>
    </w:p>
    <w:p w14:paraId="1FB118C5" w14:textId="33C921CC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7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пунктами 1</w:t>
        </w:r>
        <w:r w:rsidR="00B312E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7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74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</w:t>
        </w:r>
        <w:r w:rsidR="00B312E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7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Положения;</w:t>
      </w:r>
    </w:p>
    <w:p w14:paraId="48487187" w14:textId="2A1D475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должностному лицу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работу по профилактике коррупционных и иных правонарушений, и с результатами ее проверки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382555" w14:textId="384E63EC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ar30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подпункте "б" пункта 1</w:t>
        </w:r>
      </w:hyperlink>
      <w:r w:rsidR="00870529" w:rsidRPr="00405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AFCE6D2" w14:textId="1C3715A3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" w:name="Par72"/>
      <w:bookmarkEnd w:id="17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12E8" w:rsidRPr="004053B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.1. Заседание комиссии по рассмотрению заявления, указанного в </w:t>
      </w:r>
      <w:hyperlink w:anchor="Par40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третьем подпункта "б" пункта 1</w:t>
        </w:r>
      </w:hyperlink>
      <w:r w:rsidR="00B312E8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4BADE6A" w14:textId="778070D5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Par74"/>
      <w:bookmarkEnd w:id="18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12E8" w:rsidRPr="004053B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Уведомления, указанные в </w:t>
      </w:r>
      <w:hyperlink w:anchor="Par45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подпунктах "г"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"д" пункта 1</w:t>
        </w:r>
        <w:r w:rsidR="00B312E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рассматриваются на очередном (плановом) заседании комиссии.</w:t>
      </w:r>
      <w:proofErr w:type="gramEnd"/>
    </w:p>
    <w:p w14:paraId="6A77D1D2" w14:textId="6D5668F9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ar38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подпунктами "б"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"д" пункта 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Положения.</w:t>
      </w:r>
    </w:p>
    <w:p w14:paraId="0BE29937" w14:textId="48C42A66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.1. Заседания комиссии могут проводиться в отсутствие муниципального служащего или гражданина в случае:</w:t>
      </w:r>
    </w:p>
    <w:p w14:paraId="0F1C7F6B" w14:textId="3330856A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если в обращении, заявлении или уведомлении, предусмотренных </w:t>
      </w:r>
      <w:hyperlink w:anchor="Par38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подпунктами "б"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"д" пункта 1</w:t>
        </w:r>
      </w:hyperlink>
      <w:r w:rsidR="00870529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14:paraId="5EEE9E03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2C81289" w14:textId="6049947D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805C227" w14:textId="320E66C9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FF61B86" w14:textId="3FF9A946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9" w:name="Par86"/>
      <w:bookmarkEnd w:id="19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21.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рассмотрения вопроса, указанного в </w:t>
      </w:r>
      <w:hyperlink w:anchor="Par35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"а" пункта 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14:paraId="2F8AB6DA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установить, что сведения, представленные муниципальным служащим в соответствии с </w:t>
      </w:r>
      <w:hyperlink r:id="rId21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подпунктом "а" пункта 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Положения о проверке достоверности и полноты сведений, являются достоверными и полными;</w:t>
      </w:r>
      <w:proofErr w:type="gramEnd"/>
    </w:p>
    <w:p w14:paraId="7795947F" w14:textId="5BB02935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б) установить, что сведения, представленные муниципальным служащим в соответствии с </w:t>
      </w:r>
      <w:hyperlink r:id="rId2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подпунктом "а" пункта 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Положения о проверке достоверности и полноты сведений, являются заведомо неполными, за исключением случаев, установленных федеральными законами, либо заведомо недостоверными. В этом случае комиссия рекомендует руководителю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применить к муниципальному служащему конкретную меру ответственности.</w:t>
      </w:r>
    </w:p>
    <w:p w14:paraId="7309F526" w14:textId="42594C15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22.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рассмотрения вопроса, указанного в </w:t>
      </w:r>
      <w:hyperlink w:anchor="Par37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третьем подпункта "а" пункта 1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14:paraId="600EAB70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2DD3D29D" w14:textId="00B3B801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применить к муниципальному служащему конкретную меру ответственности.</w:t>
      </w:r>
    </w:p>
    <w:p w14:paraId="32438C3B" w14:textId="107173A8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" w:name="Par93"/>
      <w:bookmarkEnd w:id="20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23.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рассмотрения вопроса, указанного в </w:t>
      </w:r>
      <w:hyperlink w:anchor="Par39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"б" пункта 1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14:paraId="646779F0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70BDE977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14:paraId="40B26F0B" w14:textId="63DD3DDB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" w:name="Par96"/>
      <w:bookmarkEnd w:id="21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70529"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.1. По итогам рассмотрения вопроса, указанного в </w:t>
      </w:r>
      <w:hyperlink w:anchor="Par42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четвертом подпункта "б" пункта 1</w:t>
        </w:r>
      </w:hyperlink>
      <w:r w:rsidR="00870529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14:paraId="185AD9BB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705FA183" w14:textId="649B4F20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принять меры по урегулированию конфликта интересов или по недопущению его возникновения;</w:t>
      </w:r>
    </w:p>
    <w:p w14:paraId="1FC422D7" w14:textId="0FBFE00E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применить к муниципальному служащему конкретную меру ответственности.</w:t>
      </w:r>
    </w:p>
    <w:p w14:paraId="44DECF3A" w14:textId="6406BE85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2" w:name="Par101"/>
      <w:bookmarkEnd w:id="22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24.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рассмотрения вопроса, указанного в </w:t>
      </w:r>
      <w:hyperlink w:anchor="Par40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третьем подпункта "б" пункта 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14:paraId="32C0C268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7EEDD8F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11B67F42" w14:textId="0DE0B356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применить к муниципальному служащему конкретную меру ответственности.</w:t>
      </w:r>
    </w:p>
    <w:p w14:paraId="213CC552" w14:textId="6B05A269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.1. По итогам рассмотрения вопросов, указанных в </w:t>
      </w:r>
      <w:hyperlink w:anchor="Par34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подпунктах "а"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38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"б"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45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"г"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47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"д" пункта 1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86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пунктами 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w:anchor="Par101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ar107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4</w:t>
        </w:r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.2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ar112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4</w:t>
        </w:r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.3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Положения.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Основания и мотивы принятия такого решения должны быть отражены в протоколе заседания комиссии.</w:t>
      </w:r>
    </w:p>
    <w:p w14:paraId="1A98901A" w14:textId="69BAFD6F" w:rsidR="00AA35C8" w:rsidRPr="004053B4" w:rsidRDefault="00870529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3" w:name="Par107"/>
      <w:bookmarkEnd w:id="23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.2. По итогам рассмотрения вопроса, указанного в </w:t>
      </w:r>
      <w:hyperlink w:anchor="Par45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подпункте "г" пункта 1</w:t>
        </w:r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, одно из следующих решений:</w:t>
      </w:r>
    </w:p>
    <w:p w14:paraId="69DCED44" w14:textId="1F7EE0D9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23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статьи 12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ввиду того, что в его должностные (служебные) обязанности функции по муниципальному управлению этой организацией не входили;</w:t>
      </w:r>
      <w:proofErr w:type="gramEnd"/>
    </w:p>
    <w:p w14:paraId="5B872FE7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6C45A7D4" w14:textId="0EAEF1A0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статьи 12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В этом случае комиссия рекомендует руководителю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 п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роинформировать об указанных обстоятельствах органы прокуратуры и уведомившую организацию.</w:t>
      </w:r>
    </w:p>
    <w:p w14:paraId="235636EC" w14:textId="2D9BF673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4" w:name="Par112"/>
      <w:bookmarkEnd w:id="24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70529" w:rsidRPr="004053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.3. По итогам рассмотрения вопроса, указанного в </w:t>
      </w:r>
      <w:hyperlink w:anchor="Par47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подпункте "д" пункта 1</w:t>
        </w:r>
        <w:r w:rsidR="00870529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14:paraId="3D85CFCE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181E408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06DA1FDD" w14:textId="1C89C02F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итогам рассмотрения вопроса, предусмотренного </w:t>
      </w:r>
      <w:hyperlink w:anchor="Par44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подпунктом "в" пункта 1</w:t>
        </w:r>
        <w:r w:rsidR="00870529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комиссия принимает соответствующее решение.</w:t>
      </w:r>
    </w:p>
    <w:p w14:paraId="7905095E" w14:textId="3CBF9DFF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исполнения решений комиссии могут быть подготовлены проекты нормативных правовых актов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решений или поручений руководителя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в установленном порядке представляются на рассмотрение руководителя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45622B" w14:textId="5B61C645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Решения комиссии по вопросам, указанным в </w:t>
      </w:r>
      <w:hyperlink w:anchor="Par33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пункте 1</w:t>
        </w:r>
        <w:r w:rsidR="00870529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DD3F1BF" w14:textId="1E7EC2E2" w:rsidR="00AA35C8" w:rsidRPr="004053B4" w:rsidRDefault="006B44C4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9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"б" пункта 1</w:t>
        </w:r>
        <w:r w:rsidR="00870529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для руководителя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носят рекомендательный характер. Решение, принимаемое по итогам рассмотрения вопроса, указанного в </w:t>
      </w:r>
      <w:hyperlink w:anchor="Par39" w:history="1">
        <w:r w:rsidR="00AA35C8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"б" пункта 1</w:t>
        </w:r>
      </w:hyperlink>
      <w:r w:rsidR="00870529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носит обязательный характер.</w:t>
      </w:r>
    </w:p>
    <w:p w14:paraId="76EE1C54" w14:textId="4D2A5442" w:rsidR="00AA35C8" w:rsidRPr="004053B4" w:rsidRDefault="006B44C4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AA35C8" w:rsidRPr="004053B4">
        <w:rPr>
          <w:rFonts w:ascii="Times New Roman" w:eastAsia="Times New Roman" w:hAnsi="Times New Roman"/>
          <w:sz w:val="24"/>
          <w:szCs w:val="24"/>
          <w:lang w:eastAsia="ru-RU"/>
        </w:rPr>
        <w:t>. В протоколе заседания комиссии указываются:</w:t>
      </w:r>
    </w:p>
    <w:p w14:paraId="27C1AABE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14:paraId="4BC007F9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20FECA34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предъявляемые к муниципальному служащему претензии, материалы, на которых они основываются;</w:t>
      </w:r>
    </w:p>
    <w:p w14:paraId="699FF232" w14:textId="02263EE0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г) содержание пояснений муниципального служащего и других 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лиц, по существу,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предъявляемых претензий;</w:t>
      </w:r>
    </w:p>
    <w:p w14:paraId="381B690B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0E998EA9" w14:textId="13E1895E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4029DB2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ж) другие сведения;</w:t>
      </w:r>
    </w:p>
    <w:p w14:paraId="63688742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з) результаты голосования;</w:t>
      </w:r>
    </w:p>
    <w:p w14:paraId="3C19E7C3" w14:textId="7777777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и) решение и обоснование его принятия.</w:t>
      </w:r>
    </w:p>
    <w:p w14:paraId="48DCF630" w14:textId="066B042D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5FDD5AD0" w14:textId="5BF121D7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Копии протокола заседания комиссии в 7-дневный срок со дня заседания направляются руководителю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5D48CBB8" w14:textId="022D4FEA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Руководитель </w:t>
      </w:r>
      <w:r w:rsidR="00E55462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компетенции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в письменной форме уведомляет комиссию в месячный срок со дня поступления к нему протокола заседания комиссии. Решение руководителя 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оглашается на ближайшем заседании комиссии и принимается к сведению без обсуждения.</w:t>
      </w:r>
    </w:p>
    <w:p w14:paraId="4CBC4ADA" w14:textId="2C77A1B9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6E907472" w14:textId="5709E951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14:paraId="36D01ECB" w14:textId="2B48D10D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93A2271" w14:textId="4F467ADB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.1. Выписка из решения комиссии, заверенная подписью секретаря комиссии и печатью 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вручается гражданину, замещавшему должность муниципальной службы в 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отношении</w:t>
      </w:r>
      <w:proofErr w:type="gramEnd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которого рассматривался вопрос, указанный в </w:t>
      </w:r>
      <w:hyperlink w:anchor="Par39" w:history="1">
        <w:r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абзаце втором подпункта "б" пункта 1</w:t>
        </w:r>
        <w:r w:rsidR="00870529" w:rsidRPr="004053B4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5</w:t>
        </w:r>
      </w:hyperlink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C0A0CFC" w14:textId="0DCDAB9E" w:rsidR="00AA35C8" w:rsidRPr="004053B4" w:rsidRDefault="00AA35C8" w:rsidP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B44C4" w:rsidRPr="004053B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должностными лицами </w:t>
      </w:r>
      <w:r w:rsidR="002303B4" w:rsidRPr="004053B4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053B4">
        <w:rPr>
          <w:rFonts w:ascii="Times New Roman" w:eastAsia="Times New Roman" w:hAnsi="Times New Roman"/>
          <w:sz w:val="24"/>
          <w:szCs w:val="24"/>
          <w:lang w:eastAsia="ru-RU"/>
        </w:rPr>
        <w:t>, ответственными за работу по профилактике коррупционных и иных правонарушений.</w:t>
      </w:r>
      <w:proofErr w:type="gramEnd"/>
    </w:p>
    <w:p w14:paraId="50991914" w14:textId="77777777" w:rsidR="00AA35C8" w:rsidRPr="004053B4" w:rsidRDefault="00AA35C8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88106A" w14:textId="77777777" w:rsidR="0054702B" w:rsidRPr="004053B4" w:rsidRDefault="0054702B">
      <w:pPr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_GoBack"/>
      <w:bookmarkEnd w:id="25"/>
    </w:p>
    <w:sectPr w:rsidR="0054702B" w:rsidRPr="004053B4" w:rsidSect="005470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A27"/>
    <w:rsid w:val="00032741"/>
    <w:rsid w:val="00083ADA"/>
    <w:rsid w:val="00102D2E"/>
    <w:rsid w:val="00112C1A"/>
    <w:rsid w:val="00172A27"/>
    <w:rsid w:val="00185DB4"/>
    <w:rsid w:val="001A7C8D"/>
    <w:rsid w:val="001E11B4"/>
    <w:rsid w:val="002303B4"/>
    <w:rsid w:val="002560A6"/>
    <w:rsid w:val="002B26A2"/>
    <w:rsid w:val="002F10FE"/>
    <w:rsid w:val="00317C8A"/>
    <w:rsid w:val="00354AFA"/>
    <w:rsid w:val="003939DA"/>
    <w:rsid w:val="004053B4"/>
    <w:rsid w:val="004A6B33"/>
    <w:rsid w:val="004B7041"/>
    <w:rsid w:val="0054702B"/>
    <w:rsid w:val="005775A8"/>
    <w:rsid w:val="00605FC2"/>
    <w:rsid w:val="0065322D"/>
    <w:rsid w:val="006845D9"/>
    <w:rsid w:val="006B44C4"/>
    <w:rsid w:val="006D4163"/>
    <w:rsid w:val="006E13DA"/>
    <w:rsid w:val="00714677"/>
    <w:rsid w:val="0074487D"/>
    <w:rsid w:val="007D6FAB"/>
    <w:rsid w:val="00870529"/>
    <w:rsid w:val="008E6DC2"/>
    <w:rsid w:val="00912E18"/>
    <w:rsid w:val="009A6B6F"/>
    <w:rsid w:val="009C22C2"/>
    <w:rsid w:val="009C4F2B"/>
    <w:rsid w:val="009F4FCE"/>
    <w:rsid w:val="00AA35C8"/>
    <w:rsid w:val="00B062AC"/>
    <w:rsid w:val="00B23F1B"/>
    <w:rsid w:val="00B312E8"/>
    <w:rsid w:val="00C053D3"/>
    <w:rsid w:val="00C90AA5"/>
    <w:rsid w:val="00D176FB"/>
    <w:rsid w:val="00D51B4A"/>
    <w:rsid w:val="00D55E72"/>
    <w:rsid w:val="00DA738D"/>
    <w:rsid w:val="00DF5437"/>
    <w:rsid w:val="00E170E2"/>
    <w:rsid w:val="00E55462"/>
    <w:rsid w:val="00E9336E"/>
    <w:rsid w:val="00E9525C"/>
    <w:rsid w:val="00E96426"/>
    <w:rsid w:val="00EC1A00"/>
    <w:rsid w:val="00F7532E"/>
    <w:rsid w:val="00F938D4"/>
    <w:rsid w:val="00FA626B"/>
    <w:rsid w:val="15FB249C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4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702B"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70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470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4702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54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547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5470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54702B"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sid w:val="00547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4702B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rsid w:val="0054702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rsid w:val="0054702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A35C8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AA3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link w:val="30"/>
    <w:locked/>
    <w:rsid w:val="006D4163"/>
    <w:rPr>
      <w:sz w:val="16"/>
      <w:szCs w:val="16"/>
    </w:rPr>
  </w:style>
  <w:style w:type="paragraph" w:styleId="30">
    <w:name w:val="Body Text 3"/>
    <w:basedOn w:val="a"/>
    <w:link w:val="3"/>
    <w:rsid w:val="006D4163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D41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7004" TargetMode="External"/><Relationship Id="rId13" Type="http://schemas.openxmlformats.org/officeDocument/2006/relationships/hyperlink" Target="https://login.consultant.ru/link/?req=doc&amp;base=RZR&amp;n=482878" TargetMode="External"/><Relationship Id="rId18" Type="http://schemas.openxmlformats.org/officeDocument/2006/relationships/hyperlink" Target="https://login.consultant.ru/link/?req=doc&amp;base=RZR&amp;n=482878&amp;dst=2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140&amp;n=172206&amp;dst=100314" TargetMode="External"/><Relationship Id="rId7" Type="http://schemas.openxmlformats.org/officeDocument/2006/relationships/hyperlink" Target="consultantplus://offline/ref=E10BEFAA7D0108FEE5688C625CA24CE6B12DF0815FF83435A8EFD91B9F3055F036D7CEF3A75EC47DB3AC2D6F0369h4M" TargetMode="External"/><Relationship Id="rId12" Type="http://schemas.openxmlformats.org/officeDocument/2006/relationships/hyperlink" Target="https://login.consultant.ru/link/?req=doc&amp;base=RZR&amp;n=487004" TargetMode="External"/><Relationship Id="rId17" Type="http://schemas.openxmlformats.org/officeDocument/2006/relationships/hyperlink" Target="https://login.consultant.ru/link/?req=doc&amp;base=RZR&amp;n=482885&amp;dst=171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2878&amp;dst=33" TargetMode="External"/><Relationship Id="rId20" Type="http://schemas.openxmlformats.org/officeDocument/2006/relationships/hyperlink" Target="https://login.consultant.ru/link/?req=doc&amp;base=RLAW140&amp;n=172206&amp;dst=10016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40&amp;n=154960" TargetMode="External"/><Relationship Id="rId24" Type="http://schemas.openxmlformats.org/officeDocument/2006/relationships/hyperlink" Target="https://login.consultant.ru/link/?req=doc&amp;base=RZR&amp;n=482878&amp;dst=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40&amp;n=172206&amp;dst=100314" TargetMode="External"/><Relationship Id="rId23" Type="http://schemas.openxmlformats.org/officeDocument/2006/relationships/hyperlink" Target="https://login.consultant.ru/link/?req=doc&amp;base=RZR&amp;n=482878&amp;dst=29" TargetMode="External"/><Relationship Id="rId10" Type="http://schemas.openxmlformats.org/officeDocument/2006/relationships/hyperlink" Target="https://login.consultant.ru/link/?req=doc&amp;base=RZR&amp;n=2875" TargetMode="External"/><Relationship Id="rId19" Type="http://schemas.openxmlformats.org/officeDocument/2006/relationships/hyperlink" Target="https://login.consultant.ru/link/?req=doc&amp;base=RZR&amp;n=482878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82878" TargetMode="External"/><Relationship Id="rId14" Type="http://schemas.openxmlformats.org/officeDocument/2006/relationships/hyperlink" Target="https://login.consultant.ru/link/?req=doc&amp;base=RLAW140&amp;n=172206&amp;dst=100379" TargetMode="External"/><Relationship Id="rId22" Type="http://schemas.openxmlformats.org/officeDocument/2006/relationships/hyperlink" Target="https://login.consultant.ru/link/?req=doc&amp;base=RLAW140&amp;n=172206&amp;dst=10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9</Pages>
  <Words>5227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29</cp:revision>
  <cp:lastPrinted>2023-11-08T04:15:00Z</cp:lastPrinted>
  <dcterms:created xsi:type="dcterms:W3CDTF">2018-04-12T09:11:00Z</dcterms:created>
  <dcterms:modified xsi:type="dcterms:W3CDTF">2025-05-05T05:49:00Z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63F9742E19104E69A93ECE1A2ED9D1FB_13</vt:lpwstr>
  </property>
</Properties>
</file>