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348" w:type="dxa"/>
        <w:tblInd w:w="-470" w:type="dxa"/>
        <w:tblBorders>
          <w:bottom w:val="double" w:sz="6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1701"/>
        <w:gridCol w:w="4394"/>
      </w:tblGrid>
      <w:tr w:rsidR="007B4A29" w:rsidRPr="007F6230" w:rsidTr="002D106D">
        <w:tc>
          <w:tcPr>
            <w:tcW w:w="4253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7B4A29" w:rsidRDefault="007B4A29" w:rsidP="002D106D">
            <w:pPr>
              <w:jc w:val="center"/>
              <w:rPr>
                <w:sz w:val="16"/>
                <w:szCs w:val="16"/>
              </w:rPr>
            </w:pPr>
          </w:p>
          <w:p w:rsidR="007B4A29" w:rsidRDefault="007B4A29" w:rsidP="002D106D">
            <w:pPr>
              <w:jc w:val="center"/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t>Башкортостан</w:t>
            </w:r>
            <w:r>
              <w:rPr>
                <w:rFonts w:cs="Courier New"/>
                <w:b/>
                <w:caps/>
                <w:sz w:val="16"/>
                <w:szCs w:val="16"/>
                <w:lang w:val="be-BY"/>
              </w:rPr>
              <w:t xml:space="preserve"> Республикаһ</w:t>
            </w:r>
            <w:proofErr w:type="gramStart"/>
            <w:r>
              <w:rPr>
                <w:rFonts w:cs="Courier New"/>
                <w:b/>
                <w:caps/>
                <w:sz w:val="16"/>
                <w:szCs w:val="16"/>
                <w:lang w:val="be-BY"/>
              </w:rPr>
              <w:t>ы</w:t>
            </w:r>
            <w:proofErr w:type="gramEnd"/>
          </w:p>
          <w:p w:rsidR="007B4A29" w:rsidRDefault="007B4A29" w:rsidP="002D106D">
            <w:pPr>
              <w:jc w:val="center"/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t>Шаран районы</w:t>
            </w:r>
          </w:p>
          <w:p w:rsidR="007B4A29" w:rsidRDefault="007B4A29" w:rsidP="002D106D">
            <w:pPr>
              <w:jc w:val="center"/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t>муниципаль районының</w:t>
            </w:r>
          </w:p>
          <w:p w:rsidR="007B4A29" w:rsidRDefault="007B4A29" w:rsidP="002D106D">
            <w:pPr>
              <w:jc w:val="center"/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t>Дүртөйлө ауыл Советы</w:t>
            </w:r>
          </w:p>
          <w:p w:rsidR="007B4A29" w:rsidRDefault="007B4A29" w:rsidP="002D106D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 xml:space="preserve">АУЫЛ </w:t>
            </w:r>
            <w:r>
              <w:rPr>
                <w:b/>
                <w:iCs/>
                <w:sz w:val="16"/>
                <w:szCs w:val="16"/>
              </w:rPr>
              <w:t>БИЛӘМӘҺЕ</w:t>
            </w:r>
            <w:r>
              <w:rPr>
                <w:b/>
                <w:sz w:val="16"/>
                <w:szCs w:val="16"/>
              </w:rPr>
              <w:t xml:space="preserve"> ХАКИМИ</w:t>
            </w:r>
            <w:r>
              <w:rPr>
                <w:b/>
                <w:iCs/>
                <w:sz w:val="16"/>
                <w:szCs w:val="16"/>
              </w:rPr>
              <w:t>Ә</w:t>
            </w:r>
            <w:r>
              <w:rPr>
                <w:b/>
                <w:sz w:val="16"/>
                <w:szCs w:val="16"/>
              </w:rPr>
              <w:t>ТЕ</w:t>
            </w:r>
          </w:p>
          <w:p w:rsidR="007B4A29" w:rsidRDefault="007B4A29" w:rsidP="002D106D">
            <w:pPr>
              <w:jc w:val="center"/>
              <w:rPr>
                <w:sz w:val="16"/>
                <w:szCs w:val="16"/>
              </w:rPr>
            </w:pPr>
          </w:p>
          <w:p w:rsidR="007B4A29" w:rsidRDefault="007B4A29" w:rsidP="002D106D">
            <w:pPr>
              <w:ind w:firstLine="72"/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  <w:lang w:val="be-BY"/>
              </w:rPr>
              <w:t>452642,</w:t>
            </w:r>
            <w:proofErr w:type="spellStart"/>
            <w:r>
              <w:rPr>
                <w:bCs/>
                <w:sz w:val="16"/>
                <w:szCs w:val="16"/>
              </w:rPr>
              <w:t>Дүртөйлө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ауылы</w:t>
            </w:r>
            <w:proofErr w:type="spellEnd"/>
            <w:r>
              <w:rPr>
                <w:bCs/>
                <w:sz w:val="16"/>
                <w:szCs w:val="16"/>
              </w:rPr>
              <w:t xml:space="preserve">, </w:t>
            </w:r>
            <w:proofErr w:type="spellStart"/>
            <w:r>
              <w:rPr>
                <w:bCs/>
                <w:sz w:val="16"/>
                <w:szCs w:val="16"/>
              </w:rPr>
              <w:t>Мэктэп</w:t>
            </w:r>
            <w:proofErr w:type="spellEnd"/>
            <w:r>
              <w:rPr>
                <w:bCs/>
                <w:sz w:val="16"/>
                <w:szCs w:val="16"/>
              </w:rPr>
              <w:t xml:space="preserve"> </w:t>
            </w:r>
            <w:proofErr w:type="spellStart"/>
            <w:r>
              <w:rPr>
                <w:bCs/>
                <w:sz w:val="16"/>
                <w:szCs w:val="16"/>
              </w:rPr>
              <w:t>урамы</w:t>
            </w:r>
            <w:proofErr w:type="spellEnd"/>
            <w:r>
              <w:rPr>
                <w:bCs/>
                <w:sz w:val="16"/>
                <w:szCs w:val="16"/>
              </w:rPr>
              <w:t>, 29-йорт,                   тел.(34769) 2-39-19</w:t>
            </w:r>
            <w:r>
              <w:rPr>
                <w:bCs/>
                <w:sz w:val="16"/>
                <w:szCs w:val="16"/>
                <w:lang w:val="en-US"/>
              </w:rPr>
              <w:t>email</w:t>
            </w:r>
            <w:r>
              <w:rPr>
                <w:bCs/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 xml:space="preserve"> </w:t>
            </w:r>
            <w:r>
              <w:rPr>
                <w:bCs/>
                <w:sz w:val="16"/>
                <w:szCs w:val="16"/>
              </w:rPr>
              <w:t>durtss</w:t>
            </w:r>
            <w:r w:rsidR="00260FC6">
              <w:rPr>
                <w:bCs/>
                <w:sz w:val="16"/>
                <w:szCs w:val="16"/>
              </w:rPr>
              <w:t>2021</w:t>
            </w:r>
            <w:r>
              <w:rPr>
                <w:bCs/>
                <w:sz w:val="16"/>
                <w:szCs w:val="16"/>
              </w:rPr>
              <w:t>@</w:t>
            </w:r>
            <w:proofErr w:type="spellStart"/>
            <w:r>
              <w:rPr>
                <w:bCs/>
                <w:sz w:val="16"/>
                <w:szCs w:val="16"/>
                <w:lang w:val="en-US"/>
              </w:rPr>
              <w:t>yandex</w:t>
            </w:r>
            <w:proofErr w:type="spellEnd"/>
            <w:r>
              <w:rPr>
                <w:bCs/>
                <w:sz w:val="16"/>
                <w:szCs w:val="16"/>
              </w:rPr>
              <w:t>.</w:t>
            </w:r>
            <w:proofErr w:type="spellStart"/>
            <w:r>
              <w:rPr>
                <w:bCs/>
                <w:sz w:val="16"/>
                <w:szCs w:val="16"/>
                <w:lang w:val="en-US"/>
              </w:rPr>
              <w:t>ru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7B4A29" w:rsidRDefault="007B4A29" w:rsidP="002D106D">
            <w:pPr>
              <w:jc w:val="center"/>
              <w:rPr>
                <w:noProof/>
                <w:sz w:val="16"/>
                <w:szCs w:val="16"/>
              </w:rPr>
            </w:pPr>
          </w:p>
          <w:p w:rsidR="007B4A29" w:rsidRDefault="00CF2F31" w:rsidP="002D106D">
            <w:pPr>
              <w:jc w:val="both"/>
              <w:rPr>
                <w:sz w:val="16"/>
                <w:szCs w:val="16"/>
              </w:rPr>
            </w:pPr>
            <w:r>
              <w:rPr>
                <w:noProof/>
                <w:sz w:val="16"/>
                <w:szCs w:val="16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Рисунок 3" o:spid="_x0000_i1025" type="#_x0000_t75" alt="ШаранГерб цветной" style="width:62.25pt;height:81.75pt;visibility:visible">
                  <v:imagedata r:id="rId5" o:title=""/>
                </v:shape>
              </w:pict>
            </w:r>
          </w:p>
        </w:tc>
        <w:tc>
          <w:tcPr>
            <w:tcW w:w="4394" w:type="dxa"/>
            <w:tcBorders>
              <w:top w:val="nil"/>
              <w:left w:val="nil"/>
              <w:bottom w:val="double" w:sz="12" w:space="0" w:color="auto"/>
              <w:right w:val="nil"/>
            </w:tcBorders>
          </w:tcPr>
          <w:p w:rsidR="007B4A29" w:rsidRDefault="007B4A29" w:rsidP="002D106D">
            <w:pPr>
              <w:jc w:val="center"/>
              <w:rPr>
                <w:sz w:val="16"/>
                <w:szCs w:val="16"/>
              </w:rPr>
            </w:pPr>
          </w:p>
          <w:p w:rsidR="007B4A29" w:rsidRDefault="007B4A29" w:rsidP="002D106D">
            <w:pPr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t xml:space="preserve">                     Республика Башкортостан</w:t>
            </w:r>
          </w:p>
          <w:p w:rsidR="007B4A29" w:rsidRDefault="007B4A29" w:rsidP="002D106D">
            <w:pPr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t xml:space="preserve">       Администрация сельского   поселения</w:t>
            </w:r>
          </w:p>
          <w:p w:rsidR="007B4A29" w:rsidRDefault="007B4A29" w:rsidP="002D106D">
            <w:pPr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t xml:space="preserve">                      Дюртюлинский</w:t>
            </w:r>
            <w:r>
              <w:rPr>
                <w:rFonts w:cs="Tahoma"/>
                <w:b/>
                <w:caps/>
                <w:sz w:val="16"/>
                <w:szCs w:val="16"/>
              </w:rPr>
              <w:t xml:space="preserve"> сельсовет</w:t>
            </w:r>
          </w:p>
          <w:p w:rsidR="007B4A29" w:rsidRDefault="007B4A29" w:rsidP="002D106D">
            <w:pPr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t xml:space="preserve">                      муниципального района</w:t>
            </w:r>
          </w:p>
          <w:p w:rsidR="007B4A29" w:rsidRDefault="007B4A29" w:rsidP="002D106D">
            <w:pPr>
              <w:rPr>
                <w:b/>
                <w:caps/>
                <w:sz w:val="16"/>
                <w:szCs w:val="16"/>
              </w:rPr>
            </w:pPr>
            <w:r>
              <w:rPr>
                <w:b/>
                <w:caps/>
                <w:sz w:val="16"/>
                <w:szCs w:val="16"/>
              </w:rPr>
              <w:t xml:space="preserve">                        Шаранский район</w:t>
            </w:r>
          </w:p>
          <w:p w:rsidR="007B4A29" w:rsidRDefault="007B4A29" w:rsidP="002D106D">
            <w:pPr>
              <w:rPr>
                <w:sz w:val="16"/>
                <w:szCs w:val="16"/>
              </w:rPr>
            </w:pPr>
          </w:p>
          <w:p w:rsidR="007B4A29" w:rsidRDefault="007B4A29" w:rsidP="002D106D">
            <w:pPr>
              <w:rPr>
                <w:bCs/>
                <w:sz w:val="16"/>
                <w:szCs w:val="16"/>
              </w:rPr>
            </w:pPr>
            <w:r>
              <w:rPr>
                <w:sz w:val="16"/>
                <w:szCs w:val="16"/>
                <w:lang w:val="be-BY"/>
              </w:rPr>
              <w:t xml:space="preserve">            452642,</w:t>
            </w:r>
            <w:r>
              <w:rPr>
                <w:bCs/>
                <w:sz w:val="16"/>
                <w:szCs w:val="16"/>
              </w:rPr>
              <w:t xml:space="preserve">с. Дюртюли, </w:t>
            </w:r>
            <w:proofErr w:type="spellStart"/>
            <w:r>
              <w:rPr>
                <w:bCs/>
                <w:sz w:val="16"/>
                <w:szCs w:val="16"/>
              </w:rPr>
              <w:t>ул</w:t>
            </w:r>
            <w:proofErr w:type="gramStart"/>
            <w:r>
              <w:rPr>
                <w:bCs/>
                <w:sz w:val="16"/>
                <w:szCs w:val="16"/>
              </w:rPr>
              <w:t>.Ш</w:t>
            </w:r>
            <w:proofErr w:type="gramEnd"/>
            <w:r>
              <w:rPr>
                <w:bCs/>
                <w:sz w:val="16"/>
                <w:szCs w:val="16"/>
              </w:rPr>
              <w:t>кольная</w:t>
            </w:r>
            <w:proofErr w:type="spellEnd"/>
            <w:r>
              <w:rPr>
                <w:bCs/>
                <w:sz w:val="16"/>
                <w:szCs w:val="16"/>
              </w:rPr>
              <w:t>, д.29,</w:t>
            </w:r>
          </w:p>
          <w:p w:rsidR="007B4A29" w:rsidRDefault="007B4A29" w:rsidP="002D106D">
            <w:pPr>
              <w:ind w:firstLine="355"/>
              <w:rPr>
                <w:sz w:val="16"/>
                <w:szCs w:val="16"/>
                <w:lang w:val="en-US"/>
              </w:rPr>
            </w:pPr>
            <w:r>
              <w:rPr>
                <w:bCs/>
                <w:sz w:val="16"/>
                <w:szCs w:val="16"/>
              </w:rPr>
              <w:t xml:space="preserve"> тел</w:t>
            </w:r>
            <w:r>
              <w:rPr>
                <w:bCs/>
                <w:sz w:val="16"/>
                <w:szCs w:val="16"/>
                <w:lang w:val="en-US"/>
              </w:rPr>
              <w:t>.(34769) 2-39-19email:</w:t>
            </w:r>
            <w:r>
              <w:rPr>
                <w:sz w:val="16"/>
                <w:szCs w:val="16"/>
                <w:lang w:val="en-US"/>
              </w:rPr>
              <w:t xml:space="preserve"> d</w:t>
            </w:r>
            <w:r>
              <w:rPr>
                <w:bCs/>
                <w:sz w:val="16"/>
                <w:szCs w:val="16"/>
                <w:lang w:val="en-US"/>
              </w:rPr>
              <w:t>urtss</w:t>
            </w:r>
            <w:r w:rsidR="00260FC6" w:rsidRPr="00260FC6">
              <w:rPr>
                <w:bCs/>
                <w:sz w:val="16"/>
                <w:szCs w:val="16"/>
                <w:lang w:val="en-US"/>
              </w:rPr>
              <w:t>2021</w:t>
            </w:r>
            <w:r>
              <w:rPr>
                <w:bCs/>
                <w:sz w:val="16"/>
                <w:szCs w:val="16"/>
                <w:lang w:val="en-US"/>
              </w:rPr>
              <w:t>@yandex.ru</w:t>
            </w:r>
          </w:p>
        </w:tc>
      </w:tr>
    </w:tbl>
    <w:p w:rsidR="00A80C0E" w:rsidRPr="00A80C0E" w:rsidRDefault="00A80C0E" w:rsidP="00A80C0E">
      <w:pPr>
        <w:rPr>
          <w:rFonts w:eastAsia="Arial Unicode MS"/>
          <w:b/>
          <w:sz w:val="28"/>
          <w:szCs w:val="28"/>
        </w:rPr>
      </w:pPr>
      <w:r w:rsidRPr="00A80C0E">
        <w:rPr>
          <w:rFonts w:ascii="Cambria Math" w:hAnsi="Cambria Math" w:cs="Cambria Math"/>
          <w:b/>
          <w:sz w:val="28"/>
          <w:szCs w:val="28"/>
        </w:rPr>
        <w:t>Ҡ</w:t>
      </w:r>
      <w:r w:rsidRPr="00A80C0E">
        <w:rPr>
          <w:b/>
          <w:sz w:val="28"/>
          <w:szCs w:val="28"/>
        </w:rPr>
        <w:t>АРАР                                                                                 ПОСТАНОВЛЕНИЕ</w:t>
      </w:r>
    </w:p>
    <w:p w:rsidR="00A80C0E" w:rsidRPr="00A80C0E" w:rsidRDefault="00A80C0E" w:rsidP="00A80C0E">
      <w:pPr>
        <w:widowControl w:val="0"/>
        <w:autoSpaceDE w:val="0"/>
        <w:autoSpaceDN w:val="0"/>
        <w:adjustRightInd w:val="0"/>
        <w:rPr>
          <w:b/>
          <w:sz w:val="28"/>
          <w:szCs w:val="28"/>
        </w:rPr>
      </w:pPr>
    </w:p>
    <w:p w:rsidR="007B4A29" w:rsidRDefault="0028266A" w:rsidP="00C27C07">
      <w:pPr>
        <w:suppressLineNumbers/>
        <w:spacing w:line="288" w:lineRule="auto"/>
        <w:jc w:val="both"/>
        <w:rPr>
          <w:b/>
          <w:sz w:val="28"/>
          <w:szCs w:val="28"/>
        </w:rPr>
      </w:pPr>
      <w:r w:rsidRPr="0028266A">
        <w:rPr>
          <w:b/>
          <w:sz w:val="28"/>
          <w:szCs w:val="28"/>
        </w:rPr>
        <w:t>15 октябрь  2025 г.</w:t>
      </w:r>
      <w:r w:rsidRPr="0028266A">
        <w:rPr>
          <w:b/>
          <w:sz w:val="28"/>
          <w:szCs w:val="28"/>
        </w:rPr>
        <w:tab/>
        <w:t xml:space="preserve">                         № 7</w:t>
      </w:r>
      <w:r>
        <w:rPr>
          <w:b/>
          <w:sz w:val="28"/>
          <w:szCs w:val="28"/>
        </w:rPr>
        <w:t>1</w:t>
      </w:r>
      <w:r w:rsidRPr="0028266A">
        <w:rPr>
          <w:b/>
          <w:sz w:val="28"/>
          <w:szCs w:val="28"/>
        </w:rPr>
        <w:t xml:space="preserve">                   15 октября  2025 г.</w:t>
      </w:r>
    </w:p>
    <w:p w:rsidR="0028266A" w:rsidRPr="00C27C07" w:rsidRDefault="0028266A" w:rsidP="00C27C07">
      <w:pPr>
        <w:suppressLineNumbers/>
        <w:spacing w:line="288" w:lineRule="auto"/>
        <w:jc w:val="both"/>
        <w:rPr>
          <w:sz w:val="28"/>
          <w:szCs w:val="28"/>
        </w:rPr>
      </w:pPr>
    </w:p>
    <w:p w:rsidR="00521BE2" w:rsidRDefault="00521BE2" w:rsidP="00521BE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списании с баланса администрации сельского поселения </w:t>
      </w:r>
    </w:p>
    <w:p w:rsidR="00521BE2" w:rsidRDefault="00521BE2" w:rsidP="00521BE2">
      <w:pPr>
        <w:jc w:val="center"/>
        <w:rPr>
          <w:b/>
          <w:sz w:val="28"/>
          <w:szCs w:val="28"/>
        </w:rPr>
      </w:pPr>
      <w:proofErr w:type="spellStart"/>
      <w:r>
        <w:rPr>
          <w:b/>
          <w:sz w:val="28"/>
          <w:szCs w:val="28"/>
        </w:rPr>
        <w:t>Дюртюлинский</w:t>
      </w:r>
      <w:proofErr w:type="spellEnd"/>
      <w:r>
        <w:rPr>
          <w:b/>
          <w:sz w:val="28"/>
          <w:szCs w:val="28"/>
        </w:rPr>
        <w:t xml:space="preserve"> сельсовет муниципального района </w:t>
      </w:r>
      <w:proofErr w:type="spellStart"/>
      <w:r>
        <w:rPr>
          <w:b/>
          <w:sz w:val="28"/>
          <w:szCs w:val="28"/>
        </w:rPr>
        <w:t>Шаранский</w:t>
      </w:r>
      <w:proofErr w:type="spellEnd"/>
      <w:r>
        <w:rPr>
          <w:b/>
          <w:sz w:val="28"/>
          <w:szCs w:val="28"/>
        </w:rPr>
        <w:t xml:space="preserve"> район Республики Башкортостан недвижимого имущества</w:t>
      </w:r>
    </w:p>
    <w:p w:rsidR="00521BE2" w:rsidRDefault="00521BE2" w:rsidP="00521BE2">
      <w:pPr>
        <w:jc w:val="both"/>
        <w:rPr>
          <w:sz w:val="28"/>
          <w:szCs w:val="28"/>
        </w:rPr>
      </w:pPr>
    </w:p>
    <w:p w:rsidR="00521BE2" w:rsidRDefault="003D3AB9" w:rsidP="005347C3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proofErr w:type="gramStart"/>
      <w:r w:rsidR="00260FC6">
        <w:rPr>
          <w:sz w:val="28"/>
          <w:szCs w:val="28"/>
        </w:rPr>
        <w:t xml:space="preserve">В соответствии </w:t>
      </w:r>
      <w:r w:rsidR="00521BE2">
        <w:rPr>
          <w:sz w:val="28"/>
          <w:szCs w:val="28"/>
        </w:rPr>
        <w:t xml:space="preserve">с Инструкцией по бюджетному учету, утвержденной Приказом от 30 декабря </w:t>
      </w:r>
      <w:smartTag w:uri="urn:schemas-microsoft-com:office:smarttags" w:element="metricconverter">
        <w:smartTagPr>
          <w:attr w:name="ProductID" w:val="2008 г"/>
        </w:smartTagPr>
        <w:r w:rsidR="00521BE2">
          <w:rPr>
            <w:sz w:val="28"/>
            <w:szCs w:val="28"/>
          </w:rPr>
          <w:t>2008 г</w:t>
        </w:r>
      </w:smartTag>
      <w:r w:rsidR="00521BE2">
        <w:rPr>
          <w:sz w:val="28"/>
          <w:szCs w:val="28"/>
        </w:rPr>
        <w:t>. № 148н Министерств</w:t>
      </w:r>
      <w:r w:rsidR="005347C3">
        <w:rPr>
          <w:sz w:val="28"/>
          <w:szCs w:val="28"/>
        </w:rPr>
        <w:t xml:space="preserve">а Финансов Российской </w:t>
      </w:r>
      <w:r w:rsidR="005347C3" w:rsidRPr="005347C3">
        <w:rPr>
          <w:sz w:val="28"/>
          <w:szCs w:val="28"/>
        </w:rPr>
        <w:t>Федерации, с «Положением о Порядке списания муниципального</w:t>
      </w:r>
      <w:r w:rsidR="00260FC6">
        <w:rPr>
          <w:sz w:val="28"/>
          <w:szCs w:val="28"/>
        </w:rPr>
        <w:t xml:space="preserve"> имущества (основных средств), находящегося </w:t>
      </w:r>
      <w:r w:rsidR="005347C3" w:rsidRPr="005347C3">
        <w:rPr>
          <w:sz w:val="28"/>
          <w:szCs w:val="28"/>
        </w:rPr>
        <w:t xml:space="preserve">в муниципальной собственности Администрации сельского поселения </w:t>
      </w:r>
      <w:proofErr w:type="spellStart"/>
      <w:r w:rsidR="005347C3" w:rsidRPr="005347C3">
        <w:rPr>
          <w:sz w:val="28"/>
          <w:szCs w:val="28"/>
        </w:rPr>
        <w:t>Дюртюлинский</w:t>
      </w:r>
      <w:proofErr w:type="spellEnd"/>
      <w:r w:rsidR="005347C3" w:rsidRPr="005347C3">
        <w:rPr>
          <w:sz w:val="28"/>
          <w:szCs w:val="28"/>
        </w:rPr>
        <w:t xml:space="preserve"> сельсовет муниципального района </w:t>
      </w:r>
      <w:proofErr w:type="spellStart"/>
      <w:r w:rsidR="005347C3" w:rsidRPr="005347C3">
        <w:rPr>
          <w:sz w:val="28"/>
          <w:szCs w:val="28"/>
        </w:rPr>
        <w:t>Шаранский</w:t>
      </w:r>
      <w:proofErr w:type="spellEnd"/>
      <w:r w:rsidR="005347C3" w:rsidRPr="005347C3">
        <w:rPr>
          <w:sz w:val="28"/>
          <w:szCs w:val="28"/>
        </w:rPr>
        <w:t xml:space="preserve"> район Республики Башкортостан»</w:t>
      </w:r>
      <w:r w:rsidR="005347C3">
        <w:rPr>
          <w:sz w:val="28"/>
          <w:szCs w:val="28"/>
        </w:rPr>
        <w:t>, утвержденного решением Совета</w:t>
      </w:r>
      <w:r w:rsidR="005347C3" w:rsidRPr="005347C3">
        <w:rPr>
          <w:sz w:val="28"/>
          <w:szCs w:val="28"/>
        </w:rPr>
        <w:t xml:space="preserve"> сельского поселения </w:t>
      </w:r>
      <w:proofErr w:type="spellStart"/>
      <w:r w:rsidR="005347C3" w:rsidRPr="005347C3">
        <w:rPr>
          <w:sz w:val="28"/>
          <w:szCs w:val="28"/>
        </w:rPr>
        <w:t>Дюртюлинский</w:t>
      </w:r>
      <w:proofErr w:type="spellEnd"/>
      <w:r w:rsidR="005347C3" w:rsidRPr="005347C3">
        <w:rPr>
          <w:sz w:val="28"/>
          <w:szCs w:val="28"/>
        </w:rPr>
        <w:t xml:space="preserve"> сельсовет муниципального района </w:t>
      </w:r>
      <w:proofErr w:type="spellStart"/>
      <w:r w:rsidR="005347C3" w:rsidRPr="005347C3">
        <w:rPr>
          <w:sz w:val="28"/>
          <w:szCs w:val="28"/>
        </w:rPr>
        <w:t>Шаранский</w:t>
      </w:r>
      <w:proofErr w:type="spellEnd"/>
      <w:r w:rsidR="005347C3" w:rsidRPr="005347C3">
        <w:rPr>
          <w:sz w:val="28"/>
          <w:szCs w:val="28"/>
        </w:rPr>
        <w:t xml:space="preserve"> район Республики Башкортостан</w:t>
      </w:r>
      <w:r w:rsidR="005347C3">
        <w:rPr>
          <w:sz w:val="28"/>
          <w:szCs w:val="28"/>
        </w:rPr>
        <w:t xml:space="preserve"> от 05 декабря 2018</w:t>
      </w:r>
      <w:proofErr w:type="gramEnd"/>
      <w:r w:rsidR="005347C3">
        <w:rPr>
          <w:sz w:val="28"/>
          <w:szCs w:val="28"/>
        </w:rPr>
        <w:t xml:space="preserve"> года №38/340, </w:t>
      </w:r>
      <w:r w:rsidR="00521BE2">
        <w:rPr>
          <w:sz w:val="28"/>
          <w:szCs w:val="28"/>
        </w:rPr>
        <w:t>ПОСТАНОВЛЯ</w:t>
      </w:r>
      <w:r w:rsidR="00B75F6C">
        <w:rPr>
          <w:sz w:val="28"/>
          <w:szCs w:val="28"/>
        </w:rPr>
        <w:t>Ю</w:t>
      </w:r>
      <w:r w:rsidR="00521BE2">
        <w:rPr>
          <w:sz w:val="28"/>
          <w:szCs w:val="28"/>
        </w:rPr>
        <w:t>:</w:t>
      </w:r>
    </w:p>
    <w:p w:rsidR="00521BE2" w:rsidRDefault="00521BE2" w:rsidP="00521BE2">
      <w:pPr>
        <w:ind w:firstLine="900"/>
        <w:jc w:val="both"/>
        <w:rPr>
          <w:sz w:val="28"/>
          <w:szCs w:val="28"/>
        </w:rPr>
      </w:pPr>
    </w:p>
    <w:p w:rsidR="00521BE2" w:rsidRPr="00521BE2" w:rsidRDefault="00521BE2" w:rsidP="001C0A4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1. Списать с баланса администрации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 xml:space="preserve">сельского поселения </w:t>
      </w:r>
      <w:proofErr w:type="spellStart"/>
      <w:r>
        <w:rPr>
          <w:sz w:val="28"/>
          <w:szCs w:val="28"/>
        </w:rPr>
        <w:t>Дюртюлинский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Шаранский</w:t>
      </w:r>
      <w:proofErr w:type="spellEnd"/>
      <w:r>
        <w:rPr>
          <w:sz w:val="28"/>
          <w:szCs w:val="28"/>
        </w:rPr>
        <w:t xml:space="preserve"> район Республики Башкортостан недвижимое имущество согласно перечню (Приложение).</w:t>
      </w:r>
    </w:p>
    <w:p w:rsidR="00521BE2" w:rsidRDefault="001C0A47" w:rsidP="007F6230">
      <w:pPr>
        <w:tabs>
          <w:tab w:val="left" w:pos="561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2</w:t>
      </w:r>
      <w:r w:rsidR="00521BE2">
        <w:rPr>
          <w:sz w:val="28"/>
          <w:szCs w:val="28"/>
        </w:rPr>
        <w:t xml:space="preserve">. Рекомендовать бухгалтеру по основным средствам МКУ «Централизованная бухгалтерия администраций сельских поселений муниципального района </w:t>
      </w:r>
      <w:proofErr w:type="spellStart"/>
      <w:r w:rsidR="00521BE2">
        <w:rPr>
          <w:sz w:val="28"/>
          <w:szCs w:val="28"/>
        </w:rPr>
        <w:t>Шаранский</w:t>
      </w:r>
      <w:proofErr w:type="spellEnd"/>
      <w:r w:rsidR="00521BE2">
        <w:rPr>
          <w:sz w:val="28"/>
          <w:szCs w:val="28"/>
        </w:rPr>
        <w:t xml:space="preserve"> район Республики Башкортостан </w:t>
      </w:r>
      <w:proofErr w:type="spellStart"/>
      <w:r w:rsidR="00521BE2">
        <w:rPr>
          <w:sz w:val="28"/>
          <w:szCs w:val="28"/>
        </w:rPr>
        <w:t>Асылбаевой</w:t>
      </w:r>
      <w:proofErr w:type="spellEnd"/>
      <w:r w:rsidR="00521BE2">
        <w:rPr>
          <w:sz w:val="28"/>
          <w:szCs w:val="28"/>
        </w:rPr>
        <w:t xml:space="preserve"> Г.Г. </w:t>
      </w:r>
      <w:r w:rsidR="00135893">
        <w:rPr>
          <w:sz w:val="28"/>
          <w:szCs w:val="28"/>
        </w:rPr>
        <w:t xml:space="preserve">в установленном порядке представить документы для внесения изменений в Реестр </w:t>
      </w:r>
      <w:r w:rsidR="00521BE2">
        <w:rPr>
          <w:sz w:val="28"/>
          <w:szCs w:val="28"/>
        </w:rPr>
        <w:t xml:space="preserve">имущества муниципального района </w:t>
      </w:r>
      <w:proofErr w:type="spellStart"/>
      <w:r w:rsidR="00521BE2">
        <w:rPr>
          <w:sz w:val="28"/>
          <w:szCs w:val="28"/>
        </w:rPr>
        <w:t>Шаранский</w:t>
      </w:r>
      <w:proofErr w:type="spellEnd"/>
      <w:r w:rsidR="00521BE2">
        <w:rPr>
          <w:sz w:val="28"/>
          <w:szCs w:val="28"/>
        </w:rPr>
        <w:t xml:space="preserve"> район.</w:t>
      </w:r>
    </w:p>
    <w:p w:rsidR="00521BE2" w:rsidRDefault="007F6230" w:rsidP="00521BE2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521BE2">
        <w:rPr>
          <w:sz w:val="28"/>
          <w:szCs w:val="28"/>
        </w:rPr>
        <w:t xml:space="preserve">. </w:t>
      </w:r>
      <w:proofErr w:type="gramStart"/>
      <w:r w:rsidR="00521BE2">
        <w:rPr>
          <w:sz w:val="28"/>
          <w:szCs w:val="28"/>
        </w:rPr>
        <w:t>Контроль за</w:t>
      </w:r>
      <w:proofErr w:type="gramEnd"/>
      <w:r w:rsidR="00521BE2">
        <w:rPr>
          <w:sz w:val="28"/>
          <w:szCs w:val="28"/>
        </w:rPr>
        <w:t xml:space="preserve"> исполнением настоящего распоряжения оставляю за собой</w:t>
      </w:r>
      <w:r w:rsidR="00135893">
        <w:rPr>
          <w:sz w:val="28"/>
          <w:szCs w:val="28"/>
        </w:rPr>
        <w:t>.</w:t>
      </w:r>
    </w:p>
    <w:p w:rsidR="00521BE2" w:rsidRDefault="00521BE2" w:rsidP="00521BE2">
      <w:pPr>
        <w:jc w:val="both"/>
        <w:rPr>
          <w:sz w:val="28"/>
          <w:szCs w:val="28"/>
        </w:rPr>
      </w:pPr>
    </w:p>
    <w:p w:rsidR="007B4A29" w:rsidRDefault="007B4A29" w:rsidP="00C27C07">
      <w:pPr>
        <w:suppressLineNumbers/>
        <w:jc w:val="both"/>
        <w:rPr>
          <w:sz w:val="20"/>
        </w:rPr>
      </w:pPr>
    </w:p>
    <w:p w:rsidR="007B4A29" w:rsidRDefault="007B4A29" w:rsidP="00ED7157">
      <w:pPr>
        <w:spacing w:line="276" w:lineRule="auto"/>
        <w:jc w:val="both"/>
        <w:rPr>
          <w:sz w:val="28"/>
          <w:szCs w:val="28"/>
        </w:rPr>
      </w:pPr>
    </w:p>
    <w:p w:rsidR="007B4A29" w:rsidRDefault="007B4A29" w:rsidP="00ED7157">
      <w:p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Глава сельского поселения                                                      </w:t>
      </w:r>
      <w:proofErr w:type="spellStart"/>
      <w:r>
        <w:rPr>
          <w:sz w:val="28"/>
          <w:szCs w:val="28"/>
        </w:rPr>
        <w:t>Л.Н.Гибатова</w:t>
      </w:r>
      <w:proofErr w:type="spellEnd"/>
    </w:p>
    <w:p w:rsidR="007B4A29" w:rsidRDefault="007B4A29" w:rsidP="00ED7157">
      <w:pPr>
        <w:autoSpaceDE w:val="0"/>
        <w:autoSpaceDN w:val="0"/>
        <w:adjustRightInd w:val="0"/>
        <w:spacing w:line="276" w:lineRule="auto"/>
        <w:outlineLvl w:val="0"/>
      </w:pPr>
    </w:p>
    <w:p w:rsidR="007B4A29" w:rsidRDefault="007B4A29" w:rsidP="00ED7157">
      <w:pPr>
        <w:autoSpaceDE w:val="0"/>
        <w:autoSpaceDN w:val="0"/>
        <w:adjustRightInd w:val="0"/>
        <w:spacing w:line="276" w:lineRule="auto"/>
        <w:jc w:val="right"/>
        <w:outlineLvl w:val="0"/>
      </w:pPr>
    </w:p>
    <w:p w:rsidR="00CF2F31" w:rsidRDefault="00CF2F31" w:rsidP="00ED7157">
      <w:pPr>
        <w:autoSpaceDE w:val="0"/>
        <w:autoSpaceDN w:val="0"/>
        <w:adjustRightInd w:val="0"/>
        <w:spacing w:line="276" w:lineRule="auto"/>
        <w:jc w:val="right"/>
        <w:outlineLvl w:val="0"/>
      </w:pPr>
      <w:bookmarkStart w:id="0" w:name="_GoBack"/>
      <w:bookmarkEnd w:id="0"/>
    </w:p>
    <w:p w:rsidR="00A26C59" w:rsidRDefault="00A26C59" w:rsidP="00ED7157">
      <w:pPr>
        <w:autoSpaceDE w:val="0"/>
        <w:autoSpaceDN w:val="0"/>
        <w:adjustRightInd w:val="0"/>
        <w:spacing w:line="276" w:lineRule="auto"/>
        <w:jc w:val="right"/>
        <w:outlineLvl w:val="0"/>
      </w:pPr>
    </w:p>
    <w:p w:rsidR="007B4A29" w:rsidRDefault="00A03C4E" w:rsidP="00A03C4E">
      <w:pPr>
        <w:tabs>
          <w:tab w:val="left" w:pos="6195"/>
        </w:tabs>
        <w:autoSpaceDE w:val="0"/>
        <w:autoSpaceDN w:val="0"/>
        <w:adjustRightInd w:val="0"/>
        <w:spacing w:line="276" w:lineRule="auto"/>
        <w:jc w:val="both"/>
      </w:pPr>
      <w:r>
        <w:tab/>
      </w:r>
    </w:p>
    <w:p w:rsidR="00A03C4E" w:rsidRDefault="00260FC6" w:rsidP="00A03C4E">
      <w:pPr>
        <w:ind w:right="-414"/>
        <w:jc w:val="right"/>
      </w:pPr>
      <w:r>
        <w:lastRenderedPageBreak/>
        <w:t xml:space="preserve">Приложение </w:t>
      </w:r>
      <w:r w:rsidR="00A03C4E">
        <w:t xml:space="preserve">к постановлению </w:t>
      </w:r>
    </w:p>
    <w:p w:rsidR="00A03C4E" w:rsidRDefault="00A03C4E" w:rsidP="00A03C4E">
      <w:pPr>
        <w:ind w:right="-414"/>
        <w:jc w:val="right"/>
      </w:pPr>
      <w:r>
        <w:t>Администрации сельского поселения</w:t>
      </w:r>
    </w:p>
    <w:p w:rsidR="00A03C4E" w:rsidRDefault="00A03C4E" w:rsidP="00A03C4E">
      <w:pPr>
        <w:ind w:right="-414"/>
        <w:jc w:val="right"/>
      </w:pPr>
      <w:r>
        <w:t xml:space="preserve"> </w:t>
      </w:r>
      <w:proofErr w:type="spellStart"/>
      <w:r>
        <w:t>Дюртюлинский</w:t>
      </w:r>
      <w:proofErr w:type="spellEnd"/>
      <w:r>
        <w:t xml:space="preserve"> сельсовет</w:t>
      </w:r>
    </w:p>
    <w:p w:rsidR="00A03C4E" w:rsidRDefault="00A03C4E" w:rsidP="00A03C4E">
      <w:pPr>
        <w:ind w:right="-414"/>
        <w:jc w:val="right"/>
      </w:pPr>
      <w:r>
        <w:t xml:space="preserve">муниципального района </w:t>
      </w:r>
      <w:proofErr w:type="spellStart"/>
      <w:r>
        <w:t>Шаранский</w:t>
      </w:r>
      <w:proofErr w:type="spellEnd"/>
      <w:r>
        <w:t xml:space="preserve"> район</w:t>
      </w:r>
    </w:p>
    <w:p w:rsidR="00A03C4E" w:rsidRDefault="00A03C4E" w:rsidP="00A03C4E">
      <w:pPr>
        <w:ind w:right="-414"/>
        <w:jc w:val="right"/>
      </w:pPr>
      <w:r>
        <w:t>Республики Башкортостан</w:t>
      </w:r>
    </w:p>
    <w:p w:rsidR="00A03C4E" w:rsidRDefault="00A03C4E" w:rsidP="00A03C4E">
      <w:pPr>
        <w:ind w:right="-414"/>
        <w:jc w:val="right"/>
      </w:pPr>
      <w:r>
        <w:t xml:space="preserve">от </w:t>
      </w:r>
      <w:r w:rsidR="00FF1F22">
        <w:t>15.</w:t>
      </w:r>
      <w:r w:rsidR="0028266A">
        <w:t>10</w:t>
      </w:r>
      <w:r w:rsidR="00FF1F22">
        <w:t>.</w:t>
      </w:r>
      <w:r w:rsidR="00A26C59">
        <w:t>202</w:t>
      </w:r>
      <w:r w:rsidR="0028266A">
        <w:t>5</w:t>
      </w:r>
      <w:r>
        <w:t xml:space="preserve"> г. № </w:t>
      </w:r>
      <w:r w:rsidR="0028266A">
        <w:t>71</w:t>
      </w:r>
    </w:p>
    <w:p w:rsidR="00A03C4E" w:rsidRDefault="00A03C4E" w:rsidP="00A03C4E">
      <w:pPr>
        <w:ind w:right="-414"/>
        <w:jc w:val="right"/>
      </w:pPr>
    </w:p>
    <w:p w:rsidR="00A03C4E" w:rsidRDefault="00A03C4E" w:rsidP="00A03C4E">
      <w:pPr>
        <w:jc w:val="center"/>
        <w:rPr>
          <w:b/>
          <w:sz w:val="28"/>
          <w:szCs w:val="28"/>
        </w:rPr>
      </w:pPr>
      <w:r w:rsidRPr="0058415B">
        <w:rPr>
          <w:b/>
          <w:sz w:val="28"/>
          <w:szCs w:val="28"/>
        </w:rPr>
        <w:t>Перечень</w:t>
      </w:r>
      <w:r w:rsidR="00260FC6">
        <w:t xml:space="preserve"> </w:t>
      </w:r>
      <w:r>
        <w:rPr>
          <w:b/>
          <w:sz w:val="28"/>
          <w:szCs w:val="28"/>
        </w:rPr>
        <w:t xml:space="preserve">недвижимого имущества,  </w:t>
      </w:r>
    </w:p>
    <w:p w:rsidR="007B4A29" w:rsidRPr="00AE080F" w:rsidRDefault="00A03C4E" w:rsidP="00AE080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подлежащего списанию с баланса администрации сельского поселения </w:t>
      </w:r>
      <w:proofErr w:type="spellStart"/>
      <w:r>
        <w:rPr>
          <w:b/>
          <w:sz w:val="28"/>
          <w:szCs w:val="28"/>
        </w:rPr>
        <w:t>Дюртюлинский</w:t>
      </w:r>
      <w:proofErr w:type="spellEnd"/>
      <w:r w:rsidRPr="00663D4F">
        <w:rPr>
          <w:b/>
          <w:sz w:val="28"/>
          <w:szCs w:val="28"/>
        </w:rPr>
        <w:t xml:space="preserve"> сельсовет муниципального района </w:t>
      </w:r>
      <w:proofErr w:type="spellStart"/>
      <w:r>
        <w:rPr>
          <w:b/>
          <w:sz w:val="28"/>
          <w:szCs w:val="28"/>
        </w:rPr>
        <w:t>Шаранский</w:t>
      </w:r>
      <w:proofErr w:type="spellEnd"/>
      <w:r w:rsidRPr="00663D4F">
        <w:rPr>
          <w:b/>
          <w:sz w:val="28"/>
          <w:szCs w:val="28"/>
        </w:rPr>
        <w:t xml:space="preserve"> район Республики Башкортостан</w:t>
      </w:r>
    </w:p>
    <w:tbl>
      <w:tblPr>
        <w:tblpPr w:leftFromText="180" w:rightFromText="180" w:vertAnchor="text" w:horzAnchor="margin" w:tblpXSpec="center" w:tblpY="206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468"/>
        <w:gridCol w:w="1440"/>
        <w:gridCol w:w="1698"/>
        <w:gridCol w:w="1889"/>
        <w:gridCol w:w="992"/>
        <w:gridCol w:w="992"/>
        <w:gridCol w:w="1560"/>
      </w:tblGrid>
      <w:tr w:rsidR="00C44B28" w:rsidRPr="007C4E52" w:rsidTr="00C44B28">
        <w:trPr>
          <w:trHeight w:val="540"/>
        </w:trPr>
        <w:tc>
          <w:tcPr>
            <w:tcW w:w="468" w:type="dxa"/>
            <w:vMerge w:val="restart"/>
            <w:shd w:val="clear" w:color="auto" w:fill="auto"/>
          </w:tcPr>
          <w:p w:rsidR="00C44B28" w:rsidRPr="007C4E52" w:rsidRDefault="00C44B28" w:rsidP="0047348D">
            <w:pPr>
              <w:jc w:val="center"/>
            </w:pPr>
            <w:r w:rsidRPr="007C4E52">
              <w:t xml:space="preserve">№ </w:t>
            </w:r>
            <w:proofErr w:type="gramStart"/>
            <w:r w:rsidRPr="007C4E52">
              <w:t>п</w:t>
            </w:r>
            <w:proofErr w:type="gramEnd"/>
            <w:r w:rsidRPr="007C4E52">
              <w:t>/п</w:t>
            </w:r>
          </w:p>
        </w:tc>
        <w:tc>
          <w:tcPr>
            <w:tcW w:w="1440" w:type="dxa"/>
            <w:vMerge w:val="restart"/>
            <w:shd w:val="clear" w:color="auto" w:fill="auto"/>
          </w:tcPr>
          <w:p w:rsidR="00C44B28" w:rsidRPr="007C4E52" w:rsidRDefault="00C44B28" w:rsidP="0047348D">
            <w:pPr>
              <w:jc w:val="center"/>
            </w:pPr>
            <w:proofErr w:type="spellStart"/>
            <w:r w:rsidRPr="007C4E52">
              <w:t>Наименова</w:t>
            </w:r>
            <w:proofErr w:type="spellEnd"/>
          </w:p>
          <w:p w:rsidR="00C44B28" w:rsidRPr="007C4E52" w:rsidRDefault="00C44B28" w:rsidP="0047348D">
            <w:pPr>
              <w:jc w:val="center"/>
            </w:pPr>
            <w:proofErr w:type="spellStart"/>
            <w:r>
              <w:t>н</w:t>
            </w:r>
            <w:r w:rsidRPr="007C4E52">
              <w:t>ие</w:t>
            </w:r>
            <w:proofErr w:type="spellEnd"/>
            <w:r>
              <w:t>, вид</w:t>
            </w:r>
            <w:r w:rsidRPr="007C4E52">
              <w:t xml:space="preserve"> объекта</w:t>
            </w:r>
          </w:p>
        </w:tc>
        <w:tc>
          <w:tcPr>
            <w:tcW w:w="1698" w:type="dxa"/>
            <w:vMerge w:val="restart"/>
            <w:shd w:val="clear" w:color="auto" w:fill="auto"/>
          </w:tcPr>
          <w:p w:rsidR="00C44B28" w:rsidRPr="007C4E52" w:rsidRDefault="00C44B28" w:rsidP="0047348D">
            <w:pPr>
              <w:jc w:val="center"/>
            </w:pPr>
            <w:r w:rsidRPr="007C4E52">
              <w:t>Учетный номер (кадастровый или инвентарный номер)</w:t>
            </w:r>
          </w:p>
        </w:tc>
        <w:tc>
          <w:tcPr>
            <w:tcW w:w="1889" w:type="dxa"/>
            <w:vMerge w:val="restart"/>
            <w:shd w:val="clear" w:color="auto" w:fill="auto"/>
          </w:tcPr>
          <w:p w:rsidR="00C44B28" w:rsidRPr="007C4E52" w:rsidRDefault="00C44B28" w:rsidP="0047348D">
            <w:pPr>
              <w:jc w:val="center"/>
            </w:pPr>
            <w:r w:rsidRPr="007C4E52">
              <w:t>Адрес, местонахождение  объекта</w:t>
            </w:r>
          </w:p>
        </w:tc>
        <w:tc>
          <w:tcPr>
            <w:tcW w:w="3544" w:type="dxa"/>
            <w:gridSpan w:val="3"/>
            <w:shd w:val="clear" w:color="auto" w:fill="auto"/>
          </w:tcPr>
          <w:p w:rsidR="00C44B28" w:rsidRPr="007C4E52" w:rsidRDefault="00C44B28" w:rsidP="0047348D">
            <w:pPr>
              <w:jc w:val="center"/>
            </w:pPr>
            <w:r w:rsidRPr="007C4E52">
              <w:t xml:space="preserve">Характеристики объекта </w:t>
            </w:r>
          </w:p>
        </w:tc>
      </w:tr>
      <w:tr w:rsidR="00C44B28" w:rsidRPr="007C4E52" w:rsidTr="00C44B28">
        <w:trPr>
          <w:trHeight w:val="600"/>
        </w:trPr>
        <w:tc>
          <w:tcPr>
            <w:tcW w:w="468" w:type="dxa"/>
            <w:vMerge/>
            <w:shd w:val="clear" w:color="auto" w:fill="auto"/>
          </w:tcPr>
          <w:p w:rsidR="00C44B28" w:rsidRPr="007C4E52" w:rsidRDefault="00C44B28" w:rsidP="0047348D">
            <w:pPr>
              <w:jc w:val="center"/>
            </w:pPr>
          </w:p>
        </w:tc>
        <w:tc>
          <w:tcPr>
            <w:tcW w:w="1440" w:type="dxa"/>
            <w:vMerge/>
            <w:shd w:val="clear" w:color="auto" w:fill="auto"/>
          </w:tcPr>
          <w:p w:rsidR="00C44B28" w:rsidRPr="007C4E52" w:rsidRDefault="00C44B28" w:rsidP="0047348D">
            <w:pPr>
              <w:jc w:val="center"/>
            </w:pPr>
          </w:p>
        </w:tc>
        <w:tc>
          <w:tcPr>
            <w:tcW w:w="1698" w:type="dxa"/>
            <w:vMerge/>
            <w:shd w:val="clear" w:color="auto" w:fill="auto"/>
          </w:tcPr>
          <w:p w:rsidR="00C44B28" w:rsidRPr="007C4E52" w:rsidRDefault="00C44B28" w:rsidP="0047348D">
            <w:pPr>
              <w:jc w:val="center"/>
            </w:pPr>
          </w:p>
        </w:tc>
        <w:tc>
          <w:tcPr>
            <w:tcW w:w="1889" w:type="dxa"/>
            <w:vMerge/>
            <w:shd w:val="clear" w:color="auto" w:fill="auto"/>
          </w:tcPr>
          <w:p w:rsidR="00C44B28" w:rsidRPr="007C4E52" w:rsidRDefault="00C44B28" w:rsidP="0047348D">
            <w:pPr>
              <w:jc w:val="center"/>
            </w:pPr>
          </w:p>
        </w:tc>
        <w:tc>
          <w:tcPr>
            <w:tcW w:w="992" w:type="dxa"/>
            <w:shd w:val="clear" w:color="auto" w:fill="auto"/>
          </w:tcPr>
          <w:p w:rsidR="00C44B28" w:rsidRPr="007C4E52" w:rsidRDefault="00C44B28" w:rsidP="0047348D">
            <w:pPr>
              <w:jc w:val="center"/>
            </w:pPr>
            <w:r w:rsidRPr="007C4E52">
              <w:t>Этаж</w:t>
            </w:r>
          </w:p>
          <w:p w:rsidR="00C44B28" w:rsidRPr="007C4E52" w:rsidRDefault="00C44B28" w:rsidP="0047348D">
            <w:pPr>
              <w:jc w:val="center"/>
            </w:pPr>
            <w:proofErr w:type="spellStart"/>
            <w:r w:rsidRPr="007C4E52">
              <w:t>ность</w:t>
            </w:r>
            <w:proofErr w:type="spellEnd"/>
          </w:p>
        </w:tc>
        <w:tc>
          <w:tcPr>
            <w:tcW w:w="992" w:type="dxa"/>
            <w:shd w:val="clear" w:color="auto" w:fill="auto"/>
          </w:tcPr>
          <w:p w:rsidR="00C44B28" w:rsidRPr="007C4E52" w:rsidRDefault="00C44B28" w:rsidP="0047348D">
            <w:pPr>
              <w:jc w:val="center"/>
            </w:pPr>
            <w:r>
              <w:t xml:space="preserve">Общая площадь </w:t>
            </w:r>
            <w:proofErr w:type="spellStart"/>
            <w:r w:rsidRPr="007C4E52">
              <w:t>кв.м</w:t>
            </w:r>
            <w:proofErr w:type="spellEnd"/>
            <w:r w:rsidRPr="007C4E52">
              <w:t>.</w:t>
            </w:r>
          </w:p>
        </w:tc>
        <w:tc>
          <w:tcPr>
            <w:tcW w:w="1560" w:type="dxa"/>
            <w:shd w:val="clear" w:color="auto" w:fill="auto"/>
          </w:tcPr>
          <w:p w:rsidR="00C44B28" w:rsidRPr="007C4E52" w:rsidRDefault="00C44B28" w:rsidP="0047348D">
            <w:pPr>
              <w:jc w:val="center"/>
            </w:pPr>
            <w:r w:rsidRPr="007C4E52">
              <w:t>дополнительная информация</w:t>
            </w:r>
          </w:p>
        </w:tc>
      </w:tr>
      <w:tr w:rsidR="00C44B28" w:rsidRPr="007C4E52" w:rsidTr="00C44B28">
        <w:trPr>
          <w:trHeight w:val="225"/>
        </w:trPr>
        <w:tc>
          <w:tcPr>
            <w:tcW w:w="468" w:type="dxa"/>
            <w:shd w:val="clear" w:color="auto" w:fill="auto"/>
            <w:vAlign w:val="center"/>
          </w:tcPr>
          <w:p w:rsidR="00C44B28" w:rsidRPr="007C4E52" w:rsidRDefault="00C44B28" w:rsidP="0047348D">
            <w:pPr>
              <w:jc w:val="center"/>
            </w:pPr>
            <w:r w:rsidRPr="007C4E52"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44B28" w:rsidRPr="007C4E52" w:rsidRDefault="00C44B28" w:rsidP="0047348D">
            <w:pPr>
              <w:jc w:val="center"/>
            </w:pPr>
            <w:r>
              <w:t>2</w:t>
            </w:r>
          </w:p>
        </w:tc>
        <w:tc>
          <w:tcPr>
            <w:tcW w:w="1698" w:type="dxa"/>
            <w:shd w:val="clear" w:color="auto" w:fill="auto"/>
            <w:vAlign w:val="center"/>
          </w:tcPr>
          <w:p w:rsidR="00C44B28" w:rsidRPr="007C4E52" w:rsidRDefault="00C44B28" w:rsidP="0047348D">
            <w:pPr>
              <w:jc w:val="center"/>
            </w:pPr>
            <w:r>
              <w:t>3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C44B28" w:rsidRPr="007C4E52" w:rsidRDefault="00C44B28" w:rsidP="0047348D">
            <w:pPr>
              <w:jc w:val="center"/>
            </w:pPr>
            <w:r>
              <w:t>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44B28" w:rsidRPr="007C4E52" w:rsidRDefault="00C44B28" w:rsidP="0047348D">
            <w:pPr>
              <w:jc w:val="center"/>
            </w:pPr>
            <w:r>
              <w:t>5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44B28" w:rsidRPr="007C4E52" w:rsidRDefault="00C44B28" w:rsidP="0047348D">
            <w:pPr>
              <w:jc w:val="center"/>
            </w:pPr>
            <w:r>
              <w:t>6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44B28" w:rsidRPr="007C4E52" w:rsidRDefault="00C44B28" w:rsidP="0047348D">
            <w:pPr>
              <w:jc w:val="center"/>
            </w:pPr>
            <w:r>
              <w:t>7</w:t>
            </w:r>
          </w:p>
        </w:tc>
      </w:tr>
      <w:tr w:rsidR="00C44B28" w:rsidRPr="007C4E52" w:rsidTr="00C44B28">
        <w:trPr>
          <w:trHeight w:val="225"/>
        </w:trPr>
        <w:tc>
          <w:tcPr>
            <w:tcW w:w="468" w:type="dxa"/>
            <w:shd w:val="clear" w:color="auto" w:fill="auto"/>
            <w:vAlign w:val="center"/>
          </w:tcPr>
          <w:p w:rsidR="00C44B28" w:rsidRPr="007C4E52" w:rsidRDefault="00C44B28" w:rsidP="0047348D">
            <w:pPr>
              <w:jc w:val="center"/>
            </w:pPr>
            <w:r>
              <w:t>1</w:t>
            </w:r>
          </w:p>
        </w:tc>
        <w:tc>
          <w:tcPr>
            <w:tcW w:w="1440" w:type="dxa"/>
            <w:shd w:val="clear" w:color="auto" w:fill="auto"/>
            <w:vAlign w:val="center"/>
          </w:tcPr>
          <w:p w:rsidR="00C44B28" w:rsidRDefault="00260FC6" w:rsidP="0090607E">
            <w:pPr>
              <w:jc w:val="center"/>
            </w:pPr>
            <w:r>
              <w:t>Квартира в двух квартирном доме</w:t>
            </w:r>
            <w:r w:rsidR="00C44B28">
              <w:t xml:space="preserve"> 19</w:t>
            </w:r>
            <w:r>
              <w:t>82</w:t>
            </w:r>
            <w:r w:rsidR="00C44B28">
              <w:t xml:space="preserve"> года постройки </w:t>
            </w:r>
          </w:p>
          <w:p w:rsidR="00C44B28" w:rsidRDefault="00C44B28" w:rsidP="0090607E">
            <w:pPr>
              <w:jc w:val="center"/>
            </w:pPr>
          </w:p>
        </w:tc>
        <w:tc>
          <w:tcPr>
            <w:tcW w:w="1698" w:type="dxa"/>
            <w:shd w:val="clear" w:color="auto" w:fill="auto"/>
            <w:vAlign w:val="center"/>
          </w:tcPr>
          <w:p w:rsidR="00C44B28" w:rsidRDefault="00C44B28" w:rsidP="00260FC6">
            <w:pPr>
              <w:jc w:val="center"/>
            </w:pPr>
            <w:r>
              <w:t>02:53:090</w:t>
            </w:r>
            <w:r w:rsidR="00260FC6">
              <w:t>9</w:t>
            </w:r>
            <w:r>
              <w:t>0</w:t>
            </w:r>
            <w:r w:rsidR="00260FC6">
              <w:t>2</w:t>
            </w:r>
            <w:r>
              <w:t>:1</w:t>
            </w:r>
            <w:r w:rsidR="00260FC6">
              <w:t>11</w:t>
            </w:r>
            <w:r>
              <w:t xml:space="preserve"> </w:t>
            </w:r>
          </w:p>
        </w:tc>
        <w:tc>
          <w:tcPr>
            <w:tcW w:w="1889" w:type="dxa"/>
            <w:shd w:val="clear" w:color="auto" w:fill="auto"/>
            <w:vAlign w:val="center"/>
          </w:tcPr>
          <w:p w:rsidR="00C44B28" w:rsidRDefault="00C44B28" w:rsidP="00260FC6">
            <w:pPr>
              <w:jc w:val="center"/>
            </w:pPr>
            <w:r>
              <w:t xml:space="preserve">Республика Башкортостан, </w:t>
            </w:r>
            <w:proofErr w:type="spellStart"/>
            <w:r>
              <w:t>Шаранский</w:t>
            </w:r>
            <w:proofErr w:type="spellEnd"/>
            <w:r>
              <w:t xml:space="preserve"> район, с. </w:t>
            </w:r>
            <w:proofErr w:type="spellStart"/>
            <w:r w:rsidR="00260FC6">
              <w:t>Еремкино</w:t>
            </w:r>
            <w:proofErr w:type="spellEnd"/>
            <w:r>
              <w:t xml:space="preserve">, ул. </w:t>
            </w:r>
            <w:proofErr w:type="spellStart"/>
            <w:r w:rsidR="00260FC6">
              <w:t>Салиха</w:t>
            </w:r>
            <w:proofErr w:type="spellEnd"/>
            <w:r w:rsidR="00260FC6">
              <w:t xml:space="preserve"> </w:t>
            </w:r>
            <w:proofErr w:type="spellStart"/>
            <w:r w:rsidR="00260FC6">
              <w:t>Сабитова</w:t>
            </w:r>
            <w:proofErr w:type="spellEnd"/>
            <w:r>
              <w:t>, д.</w:t>
            </w:r>
            <w:r w:rsidR="00260FC6">
              <w:t>49, кв.2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44B28" w:rsidRDefault="00C44B28" w:rsidP="0047348D">
            <w:pPr>
              <w:jc w:val="center"/>
            </w:pPr>
            <w:r>
              <w:t>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C44B28" w:rsidRDefault="00260FC6" w:rsidP="0047348D">
            <w:pPr>
              <w:jc w:val="center"/>
            </w:pPr>
            <w:r>
              <w:t>53,8</w:t>
            </w:r>
          </w:p>
        </w:tc>
        <w:tc>
          <w:tcPr>
            <w:tcW w:w="1560" w:type="dxa"/>
            <w:shd w:val="clear" w:color="auto" w:fill="auto"/>
            <w:vAlign w:val="center"/>
          </w:tcPr>
          <w:p w:rsidR="00C44B28" w:rsidRDefault="00E94F7E" w:rsidP="00E94F7E">
            <w:pPr>
              <w:jc w:val="center"/>
            </w:pPr>
            <w:r>
              <w:t>Решение суда №2-1347/2025</w:t>
            </w:r>
            <w:r w:rsidR="00C415B4">
              <w:t xml:space="preserve"> от </w:t>
            </w:r>
            <w:r>
              <w:t>02.07.2025</w:t>
            </w:r>
            <w:r w:rsidR="00C415B4">
              <w:t xml:space="preserve"> года</w:t>
            </w:r>
          </w:p>
        </w:tc>
      </w:tr>
    </w:tbl>
    <w:p w:rsidR="007B4A29" w:rsidRDefault="007B4A29" w:rsidP="00ED7157">
      <w:pPr>
        <w:spacing w:line="276" w:lineRule="auto"/>
      </w:pPr>
    </w:p>
    <w:sectPr w:rsidR="007B4A29" w:rsidSect="00995C76"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imesDL">
    <w:panose1 w:val="00000000000000000000"/>
    <w:charset w:val="CC"/>
    <w:family w:val="auto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Peterburg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B66492"/>
    <w:rsid w:val="00057F10"/>
    <w:rsid w:val="00070F58"/>
    <w:rsid w:val="0008694E"/>
    <w:rsid w:val="000A23A2"/>
    <w:rsid w:val="000B7AE9"/>
    <w:rsid w:val="000D5C9E"/>
    <w:rsid w:val="000D79EA"/>
    <w:rsid w:val="000F14D4"/>
    <w:rsid w:val="000F600C"/>
    <w:rsid w:val="00112AD6"/>
    <w:rsid w:val="001156CC"/>
    <w:rsid w:val="001305B7"/>
    <w:rsid w:val="00135893"/>
    <w:rsid w:val="00137FAA"/>
    <w:rsid w:val="00164CB9"/>
    <w:rsid w:val="00175C58"/>
    <w:rsid w:val="001947F4"/>
    <w:rsid w:val="001A175D"/>
    <w:rsid w:val="001C0A47"/>
    <w:rsid w:val="0021144E"/>
    <w:rsid w:val="00237D27"/>
    <w:rsid w:val="0025222D"/>
    <w:rsid w:val="00257756"/>
    <w:rsid w:val="00260FC6"/>
    <w:rsid w:val="002741F3"/>
    <w:rsid w:val="002816AA"/>
    <w:rsid w:val="0028221B"/>
    <w:rsid w:val="0028266A"/>
    <w:rsid w:val="002D106D"/>
    <w:rsid w:val="002F5155"/>
    <w:rsid w:val="003D3AB9"/>
    <w:rsid w:val="003E5B1E"/>
    <w:rsid w:val="003F2E23"/>
    <w:rsid w:val="003F4C89"/>
    <w:rsid w:val="003F4D3E"/>
    <w:rsid w:val="004011AF"/>
    <w:rsid w:val="00434095"/>
    <w:rsid w:val="0043597E"/>
    <w:rsid w:val="00437AAB"/>
    <w:rsid w:val="00496B21"/>
    <w:rsid w:val="004B5799"/>
    <w:rsid w:val="004C29B8"/>
    <w:rsid w:val="004E09CD"/>
    <w:rsid w:val="004E7C89"/>
    <w:rsid w:val="005164FF"/>
    <w:rsid w:val="00521BE2"/>
    <w:rsid w:val="005347C3"/>
    <w:rsid w:val="00562B42"/>
    <w:rsid w:val="00577C55"/>
    <w:rsid w:val="00582EEB"/>
    <w:rsid w:val="005909E9"/>
    <w:rsid w:val="00591DF5"/>
    <w:rsid w:val="005C6251"/>
    <w:rsid w:val="005D1F6C"/>
    <w:rsid w:val="005D46A0"/>
    <w:rsid w:val="005D7570"/>
    <w:rsid w:val="005E2004"/>
    <w:rsid w:val="005E75C7"/>
    <w:rsid w:val="00602289"/>
    <w:rsid w:val="006350A0"/>
    <w:rsid w:val="00640609"/>
    <w:rsid w:val="00640E12"/>
    <w:rsid w:val="00644572"/>
    <w:rsid w:val="00672755"/>
    <w:rsid w:val="006727D2"/>
    <w:rsid w:val="006814C7"/>
    <w:rsid w:val="006A6F0F"/>
    <w:rsid w:val="006B49A0"/>
    <w:rsid w:val="006D275B"/>
    <w:rsid w:val="006E074E"/>
    <w:rsid w:val="006E2A78"/>
    <w:rsid w:val="007173E6"/>
    <w:rsid w:val="00720990"/>
    <w:rsid w:val="0072522F"/>
    <w:rsid w:val="00726C57"/>
    <w:rsid w:val="00774503"/>
    <w:rsid w:val="007811F6"/>
    <w:rsid w:val="00787955"/>
    <w:rsid w:val="00797863"/>
    <w:rsid w:val="007B4A29"/>
    <w:rsid w:val="007E00DE"/>
    <w:rsid w:val="007F38D3"/>
    <w:rsid w:val="007F6230"/>
    <w:rsid w:val="007F7D40"/>
    <w:rsid w:val="00816441"/>
    <w:rsid w:val="00840921"/>
    <w:rsid w:val="00855564"/>
    <w:rsid w:val="00872B7A"/>
    <w:rsid w:val="008D6DC7"/>
    <w:rsid w:val="00901EFE"/>
    <w:rsid w:val="0090607E"/>
    <w:rsid w:val="00922217"/>
    <w:rsid w:val="0092241E"/>
    <w:rsid w:val="00953869"/>
    <w:rsid w:val="00961AF9"/>
    <w:rsid w:val="00972A4A"/>
    <w:rsid w:val="009818CD"/>
    <w:rsid w:val="00987B33"/>
    <w:rsid w:val="0099034B"/>
    <w:rsid w:val="00995C76"/>
    <w:rsid w:val="009A263D"/>
    <w:rsid w:val="00A03C4E"/>
    <w:rsid w:val="00A03DE0"/>
    <w:rsid w:val="00A26C59"/>
    <w:rsid w:val="00A323FC"/>
    <w:rsid w:val="00A32826"/>
    <w:rsid w:val="00A34048"/>
    <w:rsid w:val="00A414DA"/>
    <w:rsid w:val="00A73008"/>
    <w:rsid w:val="00A80C0E"/>
    <w:rsid w:val="00AA476F"/>
    <w:rsid w:val="00AB1819"/>
    <w:rsid w:val="00AD4843"/>
    <w:rsid w:val="00AE080F"/>
    <w:rsid w:val="00AF3A6F"/>
    <w:rsid w:val="00B14EA4"/>
    <w:rsid w:val="00B22824"/>
    <w:rsid w:val="00B30333"/>
    <w:rsid w:val="00B3457E"/>
    <w:rsid w:val="00B43B81"/>
    <w:rsid w:val="00B66492"/>
    <w:rsid w:val="00B75F6C"/>
    <w:rsid w:val="00B82782"/>
    <w:rsid w:val="00B866E1"/>
    <w:rsid w:val="00BF03D9"/>
    <w:rsid w:val="00BF376D"/>
    <w:rsid w:val="00C0338C"/>
    <w:rsid w:val="00C176A4"/>
    <w:rsid w:val="00C27C07"/>
    <w:rsid w:val="00C33E47"/>
    <w:rsid w:val="00C415B4"/>
    <w:rsid w:val="00C44B28"/>
    <w:rsid w:val="00C51F85"/>
    <w:rsid w:val="00C96D1A"/>
    <w:rsid w:val="00CA5B96"/>
    <w:rsid w:val="00CE0839"/>
    <w:rsid w:val="00CE17EF"/>
    <w:rsid w:val="00CF2F31"/>
    <w:rsid w:val="00D03B75"/>
    <w:rsid w:val="00D44633"/>
    <w:rsid w:val="00D60352"/>
    <w:rsid w:val="00D72C0F"/>
    <w:rsid w:val="00D87155"/>
    <w:rsid w:val="00D904C4"/>
    <w:rsid w:val="00DA22E7"/>
    <w:rsid w:val="00DB2096"/>
    <w:rsid w:val="00DD0C6D"/>
    <w:rsid w:val="00DD226C"/>
    <w:rsid w:val="00DF27EC"/>
    <w:rsid w:val="00E01494"/>
    <w:rsid w:val="00E21865"/>
    <w:rsid w:val="00E41564"/>
    <w:rsid w:val="00E74AA7"/>
    <w:rsid w:val="00E86940"/>
    <w:rsid w:val="00E94F7E"/>
    <w:rsid w:val="00EB525F"/>
    <w:rsid w:val="00ED7157"/>
    <w:rsid w:val="00EF5166"/>
    <w:rsid w:val="00F240CC"/>
    <w:rsid w:val="00F316A2"/>
    <w:rsid w:val="00F347FB"/>
    <w:rsid w:val="00F50E83"/>
    <w:rsid w:val="00F609EF"/>
    <w:rsid w:val="00F669B2"/>
    <w:rsid w:val="00F76921"/>
    <w:rsid w:val="00F77FAB"/>
    <w:rsid w:val="00F87149"/>
    <w:rsid w:val="00F93CB4"/>
    <w:rsid w:val="00FE0C35"/>
    <w:rsid w:val="00FF13D1"/>
    <w:rsid w:val="00FF1F22"/>
    <w:rsid w:val="00FF3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175D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1A175D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1A175D"/>
    <w:rPr>
      <w:rFonts w:ascii="Times New Roman" w:hAnsi="Times New Roman" w:cs="Times New Roman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rsid w:val="001A175D"/>
    <w:pPr>
      <w:tabs>
        <w:tab w:val="center" w:pos="4677"/>
        <w:tab w:val="right" w:pos="9355"/>
      </w:tabs>
    </w:pPr>
    <w:rPr>
      <w:sz w:val="20"/>
      <w:szCs w:val="20"/>
    </w:rPr>
  </w:style>
  <w:style w:type="character" w:customStyle="1" w:styleId="a4">
    <w:name w:val="Верхний колонтитул Знак"/>
    <w:link w:val="a3"/>
    <w:uiPriority w:val="99"/>
    <w:locked/>
    <w:rsid w:val="001A175D"/>
    <w:rPr>
      <w:rFonts w:ascii="Times New Roman" w:hAnsi="Times New Roman" w:cs="Times New Roman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rsid w:val="001A175D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locked/>
    <w:rsid w:val="001A175D"/>
    <w:rPr>
      <w:rFonts w:ascii="Tahoma" w:hAnsi="Tahoma" w:cs="Tahoma"/>
      <w:sz w:val="16"/>
      <w:szCs w:val="16"/>
      <w:lang w:eastAsia="ru-RU"/>
    </w:rPr>
  </w:style>
  <w:style w:type="paragraph" w:customStyle="1" w:styleId="ConsPlusNonformat">
    <w:name w:val="ConsPlusNonformat"/>
    <w:uiPriority w:val="99"/>
    <w:rsid w:val="001A175D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ConsPlusTitle">
    <w:name w:val="ConsPlusTitle"/>
    <w:rsid w:val="001A175D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character" w:styleId="a7">
    <w:name w:val="Hyperlink"/>
    <w:uiPriority w:val="99"/>
    <w:rsid w:val="001A175D"/>
    <w:rPr>
      <w:rFonts w:cs="Times New Roman"/>
      <w:color w:val="0000FF"/>
      <w:u w:val="single"/>
    </w:rPr>
  </w:style>
  <w:style w:type="paragraph" w:customStyle="1" w:styleId="MinorHeading">
    <w:name w:val="Minor Heading"/>
    <w:next w:val="a"/>
    <w:uiPriority w:val="99"/>
    <w:rsid w:val="00CE17EF"/>
    <w:pPr>
      <w:keepNext/>
      <w:keepLines/>
      <w:widowControl w:val="0"/>
      <w:spacing w:before="144" w:after="144" w:line="264" w:lineRule="atLeast"/>
      <w:jc w:val="center"/>
    </w:pPr>
    <w:rPr>
      <w:rFonts w:ascii="TimesDL" w:eastAsia="Times New Roman" w:hAnsi="TimesDL"/>
      <w:b/>
      <w:sz w:val="24"/>
      <w:lang w:val="en-US"/>
    </w:rPr>
  </w:style>
  <w:style w:type="paragraph" w:customStyle="1" w:styleId="ConsPlusNormal">
    <w:name w:val="ConsPlusNormal"/>
    <w:uiPriority w:val="99"/>
    <w:rsid w:val="0092241E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8">
    <w:name w:val="List Paragraph"/>
    <w:basedOn w:val="a"/>
    <w:uiPriority w:val="99"/>
    <w:qFormat/>
    <w:rsid w:val="00D904C4"/>
    <w:pPr>
      <w:ind w:left="720"/>
      <w:contextualSpacing/>
    </w:pPr>
  </w:style>
  <w:style w:type="paragraph" w:customStyle="1" w:styleId="ConsNonformat">
    <w:name w:val="ConsNonformat"/>
    <w:uiPriority w:val="99"/>
    <w:rsid w:val="00C27C07"/>
    <w:pPr>
      <w:widowControl w:val="0"/>
    </w:pPr>
    <w:rPr>
      <w:rFonts w:ascii="Courier New" w:eastAsia="Times New Roman" w:hAnsi="Courier New"/>
    </w:rPr>
  </w:style>
  <w:style w:type="paragraph" w:styleId="2">
    <w:name w:val="Body Text 2"/>
    <w:basedOn w:val="a"/>
    <w:link w:val="20"/>
    <w:uiPriority w:val="99"/>
    <w:rsid w:val="00C27C07"/>
    <w:pPr>
      <w:spacing w:after="120" w:line="480" w:lineRule="auto"/>
    </w:pPr>
    <w:rPr>
      <w:rFonts w:ascii="Peterburg" w:hAnsi="Peterburg"/>
      <w:sz w:val="28"/>
      <w:szCs w:val="20"/>
    </w:rPr>
  </w:style>
  <w:style w:type="character" w:customStyle="1" w:styleId="20">
    <w:name w:val="Основной текст 2 Знак"/>
    <w:link w:val="2"/>
    <w:uiPriority w:val="99"/>
    <w:locked/>
    <w:rsid w:val="00C27C07"/>
    <w:rPr>
      <w:rFonts w:ascii="Peterburg" w:hAnsi="Peterburg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03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0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228</TotalTime>
  <Pages>2</Pages>
  <Words>439</Words>
  <Characters>2508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2942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UserXP</cp:lastModifiedBy>
  <cp:revision>96</cp:revision>
  <cp:lastPrinted>2016-02-08T09:26:00Z</cp:lastPrinted>
  <dcterms:created xsi:type="dcterms:W3CDTF">2015-02-09T05:41:00Z</dcterms:created>
  <dcterms:modified xsi:type="dcterms:W3CDTF">2025-10-24T10:22:00Z</dcterms:modified>
</cp:coreProperties>
</file>